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Cs/>
          <w:sz w:val="12"/>
          <w:szCs w:val="16"/>
        </w:rPr>
      </w:pPr>
      <w:r>
        <w:rPr>
          <w:bCs/>
          <w:sz w:val="12"/>
          <w:szCs w:val="16"/>
        </w:rPr>
        <w:drawing>
          <wp:anchor behindDoc="0" distT="0" distB="0" distL="133350" distR="114300" simplePos="0" locked="0" layoutInCell="0" allowOverlap="1" relativeHeight="2">
            <wp:simplePos x="0" y="0"/>
            <wp:positionH relativeFrom="margin">
              <wp:posOffset>2411730</wp:posOffset>
            </wp:positionH>
            <wp:positionV relativeFrom="paragraph">
              <wp:posOffset>635</wp:posOffset>
            </wp:positionV>
            <wp:extent cx="575945" cy="542925"/>
            <wp:effectExtent l="0" t="0" r="0" b="0"/>
            <wp:wrapSquare wrapText="bothSides"/>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tretch>
                      <a:fillRect/>
                    </a:stretch>
                  </pic:blipFill>
                  <pic:spPr bwMode="auto">
                    <a:xfrm>
                      <a:off x="0" y="0"/>
                      <a:ext cx="575945" cy="542925"/>
                    </a:xfrm>
                    <a:prstGeom prst="rect">
                      <a:avLst/>
                    </a:prstGeom>
                  </pic:spPr>
                </pic:pic>
              </a:graphicData>
            </a:graphic>
          </wp:anchor>
        </w:drawing>
      </w:r>
    </w:p>
    <w:p>
      <w:pPr>
        <w:pStyle w:val="Normal"/>
        <w:rPr>
          <w:bCs/>
          <w:sz w:val="12"/>
          <w:szCs w:val="16"/>
        </w:rPr>
      </w:pPr>
      <w:r>
        <w:rPr>
          <w:bCs/>
          <w:sz w:val="12"/>
          <w:szCs w:val="16"/>
        </w:rPr>
      </w:r>
    </w:p>
    <w:p>
      <w:pPr>
        <w:pStyle w:val="Normal"/>
        <w:rPr>
          <w:bCs/>
          <w:sz w:val="12"/>
          <w:szCs w:val="16"/>
        </w:rPr>
      </w:pPr>
      <w:r>
        <w:rPr>
          <w:bCs/>
          <w:sz w:val="12"/>
          <w:szCs w:val="16"/>
        </w:rPr>
      </w:r>
    </w:p>
    <w:p>
      <w:pPr>
        <w:pStyle w:val="Normal"/>
        <w:jc w:val="center"/>
        <w:rPr>
          <w:bCs/>
          <w:sz w:val="12"/>
          <w:szCs w:val="16"/>
        </w:rPr>
      </w:pPr>
      <w:r>
        <w:rPr>
          <w:bCs/>
          <w:sz w:val="12"/>
          <w:szCs w:val="16"/>
        </w:rPr>
      </w:r>
    </w:p>
    <w:p>
      <w:pPr>
        <w:pStyle w:val="Normal"/>
        <w:jc w:val="center"/>
        <w:rPr>
          <w:bCs/>
          <w:sz w:val="14"/>
          <w:szCs w:val="18"/>
        </w:rPr>
      </w:pPr>
      <w:r>
        <w:rPr>
          <w:bCs/>
          <w:sz w:val="14"/>
          <w:szCs w:val="18"/>
        </w:rPr>
      </w:r>
    </w:p>
    <w:p>
      <w:pPr>
        <w:pStyle w:val="Normal"/>
        <w:rPr>
          <w:bCs/>
          <w:sz w:val="16"/>
          <w:szCs w:val="18"/>
        </w:rPr>
      </w:pPr>
      <w:r>
        <w:rPr>
          <w:bCs/>
          <w:sz w:val="16"/>
          <w:szCs w:val="18"/>
        </w:rPr>
      </w:r>
    </w:p>
    <w:p>
      <w:pPr>
        <w:pStyle w:val="Normal"/>
        <w:jc w:val="center"/>
        <w:rPr>
          <w:bCs/>
          <w:sz w:val="16"/>
          <w:szCs w:val="18"/>
        </w:rPr>
      </w:pPr>
      <w:r>
        <w:rPr>
          <w:bCs/>
          <w:sz w:val="16"/>
          <w:szCs w:val="18"/>
        </w:rPr>
        <w:t>CENTRO FEDERAL DE EDUCAÇÃO TECNOLÓGICA DE MINAS GERAIS</w:t>
      </w:r>
    </w:p>
    <w:p>
      <w:pPr>
        <w:pStyle w:val="Heading3"/>
        <w:spacing w:lineRule="atLeast" w:line="200"/>
        <w:jc w:val="center"/>
        <w:rPr>
          <w:rFonts w:ascii="Times New Roman" w:hAnsi="Times New Roman"/>
          <w:bCs/>
          <w:color w:val="00000A"/>
          <w:sz w:val="16"/>
          <w:szCs w:val="18"/>
        </w:rPr>
      </w:pPr>
      <w:r>
        <w:rPr>
          <w:rFonts w:ascii="Times New Roman" w:hAnsi="Times New Roman"/>
          <w:bCs/>
          <w:color w:val="00000A"/>
          <w:sz w:val="16"/>
          <w:szCs w:val="18"/>
        </w:rPr>
        <w:t>PROCESSO SELETIVO SIMPLIFICADO – CARGO PROFESSOR</w:t>
      </w:r>
    </w:p>
    <w:p>
      <w:pPr>
        <w:pStyle w:val="Heading1"/>
        <w:spacing w:lineRule="atLeast" w:line="200"/>
        <w:ind w:left="-142"/>
        <w:rPr>
          <w:b/>
          <w:bCs/>
          <w:sz w:val="16"/>
          <w:szCs w:val="18"/>
        </w:rPr>
      </w:pPr>
      <w:r>
        <w:rPr>
          <w:b/>
          <w:bCs/>
          <w:sz w:val="16"/>
          <w:szCs w:val="18"/>
        </w:rPr>
      </w:r>
    </w:p>
    <w:p>
      <w:pPr>
        <w:pStyle w:val="Heading1"/>
        <w:spacing w:lineRule="atLeast" w:line="200"/>
        <w:ind w:left="-142"/>
        <w:rPr>
          <w:b/>
          <w:bCs/>
          <w:sz w:val="16"/>
          <w:szCs w:val="18"/>
        </w:rPr>
      </w:pPr>
      <w:r>
        <w:rPr>
          <w:b/>
          <w:bCs/>
          <w:sz w:val="16"/>
          <w:szCs w:val="18"/>
        </w:rPr>
        <w:t>Editais de __ de __________ de 20__</w:t>
      </w:r>
    </w:p>
    <w:p>
      <w:pPr>
        <w:pStyle w:val="Normal"/>
        <w:rPr>
          <w:sz w:val="16"/>
          <w:szCs w:val="18"/>
          <w:lang w:eastAsia="ar-SA"/>
        </w:rPr>
      </w:pPr>
      <w:r>
        <w:rPr>
          <w:sz w:val="16"/>
          <w:szCs w:val="18"/>
          <w:lang w:eastAsia="ar-SA"/>
        </w:rPr>
      </w:r>
    </w:p>
    <w:p>
      <w:pPr>
        <w:pStyle w:val="NormalWeb"/>
        <w:spacing w:before="280" w:after="280"/>
        <w:jc w:val="both"/>
        <w:rPr>
          <w:color w:val="000000"/>
          <w:sz w:val="17"/>
          <w:szCs w:val="17"/>
        </w:rPr>
      </w:pPr>
      <w:r>
        <w:rPr>
          <w:color w:val="000000"/>
          <w:sz w:val="20"/>
          <w:szCs w:val="20"/>
        </w:rPr>
        <w:t>O Diretor Geral do Centro Federal de Educação Tecnológica de Minas Gerais, no uso de suas atribuições e de acordo com a Lei Nº 8.745, de 09.12.93, com as modificações das Leis Nº</w:t>
      </w:r>
      <w:r>
        <w:rPr>
          <w:color w:val="000000"/>
          <w:sz w:val="20"/>
          <w:szCs w:val="20"/>
          <w:vertAlign w:val="superscript"/>
        </w:rPr>
        <w:t>s</w:t>
      </w:r>
      <w:r>
        <w:rPr>
          <w:color w:val="000000"/>
          <w:sz w:val="20"/>
          <w:szCs w:val="20"/>
        </w:rPr>
        <w:t> 9.849, de 26/10/99 e as Leis Nº 12.772/2012 e 10.667, de 14/05/03 e suas alterações, e com base na Portaria DIR Nº 792 de 10/08/2017 e na Portaria DIR Nº 703 de 21/10/2022, torna público a abertura de inscrições, para Processo Seletivo Simplificado, para atender a necessidade temporária de excepcional interesse público, destinado a selecionar candidatos, visando contratação de professor por tempo determinado para o CEFET-MG, nas suas Unidades.</w:t>
      </w:r>
    </w:p>
    <w:p>
      <w:pPr>
        <w:pStyle w:val="Normal"/>
        <w:jc w:val="both"/>
        <w:rPr>
          <w:color w:val="000000"/>
          <w:sz w:val="17"/>
          <w:szCs w:val="17"/>
        </w:rPr>
      </w:pPr>
      <w:r>
        <w:rPr>
          <w:rStyle w:val="Strong"/>
          <w:color w:val="000000"/>
          <w:sz w:val="20"/>
          <w:szCs w:val="20"/>
        </w:rPr>
        <w:t>1. O Professor assumirá encargos didáticos na Educação Profissional e Tecnológica de Nível Médio e no Ensino Superior.</w:t>
      </w:r>
    </w:p>
    <w:p>
      <w:pPr>
        <w:pStyle w:val="NormalWeb"/>
        <w:spacing w:before="280" w:after="280"/>
        <w:jc w:val="center"/>
        <w:rPr>
          <w:color w:val="000000"/>
          <w:sz w:val="17"/>
          <w:szCs w:val="17"/>
        </w:rPr>
      </w:pPr>
      <w:r>
        <w:rPr>
          <w:color w:val="000000"/>
          <w:sz w:val="20"/>
          <w:szCs w:val="20"/>
        </w:rPr>
        <w:t>QUADRO I – DADOS DA(S) VAGA(S)</w:t>
      </w:r>
    </w:p>
    <w:tbl>
      <w:tblPr>
        <w:tblW w:w="9705" w:type="dxa"/>
        <w:jc w:val="left"/>
        <w:tblInd w:w="7" w:type="dxa"/>
        <w:tblLayout w:type="fixed"/>
        <w:tblCellMar>
          <w:top w:w="15" w:type="dxa"/>
          <w:left w:w="22" w:type="dxa"/>
          <w:bottom w:w="15" w:type="dxa"/>
          <w:right w:w="22" w:type="dxa"/>
        </w:tblCellMar>
        <w:tblLook w:firstRow="1" w:noVBand="1" w:lastRow="0" w:firstColumn="1" w:lastColumn="0" w:noHBand="0" w:val="04a0"/>
      </w:tblPr>
      <w:tblGrid>
        <w:gridCol w:w="1241"/>
        <w:gridCol w:w="2009"/>
        <w:gridCol w:w="3175"/>
        <w:gridCol w:w="2606"/>
        <w:gridCol w:w="674"/>
      </w:tblGrid>
      <w:tr>
        <w:trPr>
          <w:trHeight w:val="1245" w:hRule="atLeast"/>
        </w:trPr>
        <w:tc>
          <w:tcPr>
            <w:tcW w:w="1241" w:type="dxa"/>
            <w:tcBorders>
              <w:top w:val="outset" w:sz="6" w:space="0" w:color="000000"/>
              <w:left w:val="outset" w:sz="6" w:space="0" w:color="000000"/>
              <w:bottom w:val="outset" w:sz="6" w:space="0" w:color="000000"/>
              <w:right w:val="outset" w:sz="6" w:space="0" w:color="000000"/>
            </w:tcBorders>
            <w:vAlign w:val="center"/>
          </w:tcPr>
          <w:p>
            <w:pPr>
              <w:pStyle w:val="Heading1"/>
              <w:rPr>
                <w:color w:val="000000"/>
                <w:sz w:val="48"/>
                <w:szCs w:val="48"/>
              </w:rPr>
            </w:pPr>
            <w:r>
              <w:rPr>
                <w:rStyle w:val="Strong"/>
                <w:b w:val="false"/>
                <w:bCs w:val="false"/>
                <w:color w:val="000000"/>
                <w:sz w:val="20"/>
              </w:rPr>
              <w:t>Campus</w:t>
            </w:r>
          </w:p>
        </w:tc>
        <w:tc>
          <w:tcPr>
            <w:tcW w:w="2009" w:type="dxa"/>
            <w:tcBorders>
              <w:top w:val="outset" w:sz="6" w:space="0" w:color="000000"/>
              <w:left w:val="outset" w:sz="6" w:space="0" w:color="000000"/>
              <w:bottom w:val="outset" w:sz="6" w:space="0" w:color="000000"/>
              <w:right w:val="outset" w:sz="6" w:space="0" w:color="000000"/>
            </w:tcBorders>
            <w:vAlign w:val="center"/>
          </w:tcPr>
          <w:p>
            <w:pPr>
              <w:pStyle w:val="Heading1"/>
              <w:rPr>
                <w:color w:val="000000"/>
              </w:rPr>
            </w:pPr>
            <w:r>
              <w:rPr>
                <w:rStyle w:val="Strong"/>
                <w:b w:val="false"/>
                <w:bCs w:val="false"/>
                <w:color w:val="000000"/>
                <w:sz w:val="20"/>
              </w:rPr>
              <w:t>Departamento</w:t>
            </w:r>
          </w:p>
        </w:tc>
        <w:tc>
          <w:tcPr>
            <w:tcW w:w="3175" w:type="dxa"/>
            <w:tcBorders>
              <w:top w:val="outset" w:sz="6" w:space="0" w:color="000000"/>
              <w:left w:val="outset" w:sz="6" w:space="0" w:color="000000"/>
              <w:bottom w:val="outset" w:sz="6" w:space="0" w:color="000000"/>
              <w:right w:val="outset" w:sz="6" w:space="0" w:color="000000"/>
            </w:tcBorders>
            <w:vAlign w:val="center"/>
          </w:tcPr>
          <w:p>
            <w:pPr>
              <w:pStyle w:val="Heading1"/>
              <w:rPr>
                <w:color w:val="000000"/>
              </w:rPr>
            </w:pPr>
            <w:r>
              <w:rPr>
                <w:rStyle w:val="Strong"/>
                <w:b w:val="false"/>
                <w:bCs w:val="false"/>
                <w:color w:val="000000"/>
                <w:sz w:val="20"/>
              </w:rPr>
              <w:t>Disciplinas</w:t>
            </w:r>
          </w:p>
        </w:tc>
        <w:tc>
          <w:tcPr>
            <w:tcW w:w="2606" w:type="dxa"/>
            <w:tcBorders>
              <w:top w:val="outset" w:sz="6" w:space="0" w:color="000000"/>
              <w:left w:val="outset" w:sz="6" w:space="0" w:color="000000"/>
              <w:bottom w:val="outset" w:sz="6" w:space="0" w:color="000000"/>
              <w:right w:val="outset" w:sz="6" w:space="0" w:color="000000"/>
            </w:tcBorders>
            <w:vAlign w:val="center"/>
          </w:tcPr>
          <w:p>
            <w:pPr>
              <w:pStyle w:val="Heading1"/>
              <w:rPr>
                <w:color w:val="000000"/>
              </w:rPr>
            </w:pPr>
            <w:r>
              <w:rPr>
                <w:rStyle w:val="Strong"/>
                <w:b w:val="false"/>
                <w:bCs w:val="false"/>
                <w:color w:val="000000"/>
                <w:sz w:val="20"/>
              </w:rPr>
              <w:t>Formação</w:t>
            </w:r>
          </w:p>
        </w:tc>
        <w:tc>
          <w:tcPr>
            <w:tcW w:w="674" w:type="dxa"/>
            <w:tcBorders>
              <w:top w:val="outset" w:sz="6" w:space="0" w:color="000000"/>
              <w:left w:val="outset" w:sz="6" w:space="0" w:color="000000"/>
              <w:bottom w:val="outset" w:sz="6" w:space="0" w:color="000000"/>
              <w:right w:val="outset" w:sz="6" w:space="0" w:color="000000"/>
            </w:tcBorders>
            <w:vAlign w:val="center"/>
          </w:tcPr>
          <w:p>
            <w:pPr>
              <w:pStyle w:val="NormalWeb"/>
              <w:spacing w:before="0" w:after="0"/>
              <w:jc w:val="center"/>
              <w:rPr>
                <w:color w:val="000000"/>
                <w:sz w:val="17"/>
                <w:szCs w:val="17"/>
              </w:rPr>
            </w:pPr>
            <w:r>
              <w:rPr>
                <w:rStyle w:val="Strong"/>
                <w:color w:val="000000"/>
                <w:sz w:val="20"/>
                <w:szCs w:val="20"/>
              </w:rPr>
              <w:t>N</w:t>
            </w:r>
            <w:r>
              <w:rPr>
                <w:rStyle w:val="Strong"/>
                <w:color w:val="000000"/>
                <w:sz w:val="20"/>
                <w:szCs w:val="20"/>
                <w:vertAlign w:val="superscript"/>
              </w:rPr>
              <w:t>o </w:t>
            </w:r>
            <w:r>
              <w:rPr>
                <w:rStyle w:val="Strong"/>
                <w:color w:val="000000"/>
                <w:sz w:val="20"/>
                <w:szCs w:val="20"/>
              </w:rPr>
              <w:t>de vagas</w:t>
            </w:r>
          </w:p>
        </w:tc>
      </w:tr>
      <w:tr>
        <w:trPr>
          <w:trHeight w:val="836" w:hRule="atLeast"/>
        </w:trPr>
        <w:tc>
          <w:tcPr>
            <w:tcW w:w="1241" w:type="dxa"/>
            <w:tcBorders>
              <w:top w:val="outset" w:sz="6" w:space="0" w:color="000000"/>
              <w:left w:val="outset" w:sz="6" w:space="0" w:color="000000"/>
              <w:bottom w:val="outset" w:sz="6" w:space="0" w:color="000000"/>
              <w:right w:val="outset" w:sz="6" w:space="0" w:color="000000"/>
            </w:tcBorders>
            <w:vAlign w:val="center"/>
          </w:tcPr>
          <w:p>
            <w:pPr>
              <w:pStyle w:val="Heading1"/>
              <w:rPr>
                <w:color w:val="000000"/>
                <w:sz w:val="48"/>
                <w:szCs w:val="48"/>
              </w:rPr>
            </w:pPr>
            <w:r>
              <w:rPr/>
            </w:r>
          </w:p>
        </w:tc>
        <w:tc>
          <w:tcPr>
            <w:tcW w:w="2009" w:type="dxa"/>
            <w:tcBorders>
              <w:top w:val="outset" w:sz="6" w:space="0" w:color="000000"/>
              <w:left w:val="outset" w:sz="6" w:space="0" w:color="000000"/>
              <w:bottom w:val="outset" w:sz="6" w:space="0" w:color="000000"/>
              <w:right w:val="outset" w:sz="6" w:space="0" w:color="000000"/>
            </w:tcBorders>
            <w:vAlign w:val="center"/>
          </w:tcPr>
          <w:p>
            <w:pPr>
              <w:pStyle w:val="Heading1"/>
              <w:rPr>
                <w:color w:val="000000"/>
              </w:rPr>
            </w:pPr>
            <w:r>
              <w:rPr/>
            </w:r>
          </w:p>
        </w:tc>
        <w:tc>
          <w:tcPr>
            <w:tcW w:w="3175" w:type="dxa"/>
            <w:tcBorders>
              <w:top w:val="outset" w:sz="6" w:space="0" w:color="000000"/>
              <w:left w:val="outset" w:sz="6" w:space="0" w:color="000000"/>
              <w:bottom w:val="outset" w:sz="6" w:space="0" w:color="000000"/>
              <w:right w:val="outset" w:sz="6" w:space="0" w:color="000000"/>
            </w:tcBorders>
            <w:vAlign w:val="center"/>
          </w:tcPr>
          <w:p>
            <w:pPr>
              <w:pStyle w:val="Heading1"/>
              <w:rPr>
                <w:color w:val="000000"/>
              </w:rPr>
            </w:pPr>
            <w:r>
              <w:rPr/>
            </w:r>
          </w:p>
        </w:tc>
        <w:tc>
          <w:tcPr>
            <w:tcW w:w="2606" w:type="dxa"/>
            <w:tcBorders>
              <w:top w:val="outset" w:sz="6" w:space="0" w:color="000000"/>
              <w:left w:val="outset" w:sz="6" w:space="0" w:color="000000"/>
              <w:bottom w:val="outset" w:sz="6" w:space="0" w:color="000000"/>
              <w:right w:val="outset" w:sz="6" w:space="0" w:color="000000"/>
            </w:tcBorders>
            <w:vAlign w:val="center"/>
          </w:tcPr>
          <w:p>
            <w:pPr>
              <w:pStyle w:val="Heading1"/>
              <w:rPr>
                <w:color w:val="000000"/>
              </w:rPr>
            </w:pPr>
            <w:r>
              <w:rPr/>
            </w:r>
          </w:p>
        </w:tc>
        <w:tc>
          <w:tcPr>
            <w:tcW w:w="674" w:type="dxa"/>
            <w:tcBorders>
              <w:top w:val="outset" w:sz="6" w:space="0" w:color="000000"/>
              <w:left w:val="outset" w:sz="6" w:space="0" w:color="000000"/>
              <w:bottom w:val="outset" w:sz="6" w:space="0" w:color="000000"/>
              <w:right w:val="outset" w:sz="6" w:space="0" w:color="000000"/>
            </w:tcBorders>
            <w:vAlign w:val="center"/>
          </w:tcPr>
          <w:p>
            <w:pPr>
              <w:pStyle w:val="NormalWeb"/>
              <w:spacing w:before="0" w:after="0"/>
              <w:jc w:val="center"/>
              <w:rPr>
                <w:color w:val="000000"/>
                <w:sz w:val="17"/>
                <w:szCs w:val="17"/>
              </w:rPr>
            </w:pPr>
            <w:r>
              <w:rPr/>
            </w:r>
          </w:p>
        </w:tc>
      </w:tr>
      <w:tr>
        <w:trPr>
          <w:trHeight w:val="840" w:hRule="atLeast"/>
        </w:trPr>
        <w:tc>
          <w:tcPr>
            <w:tcW w:w="1241" w:type="dxa"/>
            <w:tcBorders>
              <w:top w:val="outset" w:sz="6" w:space="0" w:color="000000"/>
              <w:left w:val="outset" w:sz="6" w:space="0" w:color="000000"/>
              <w:bottom w:val="outset" w:sz="6" w:space="0" w:color="000000"/>
              <w:right w:val="outset" w:sz="6" w:space="0" w:color="000000"/>
            </w:tcBorders>
            <w:vAlign w:val="center"/>
          </w:tcPr>
          <w:p>
            <w:pPr>
              <w:pStyle w:val="Heading1"/>
              <w:rPr>
                <w:color w:val="000000"/>
                <w:sz w:val="48"/>
                <w:szCs w:val="48"/>
              </w:rPr>
            </w:pPr>
            <w:r>
              <w:rPr/>
            </w:r>
          </w:p>
        </w:tc>
        <w:tc>
          <w:tcPr>
            <w:tcW w:w="2009" w:type="dxa"/>
            <w:tcBorders>
              <w:top w:val="outset" w:sz="6" w:space="0" w:color="000000"/>
              <w:left w:val="outset" w:sz="6" w:space="0" w:color="000000"/>
              <w:bottom w:val="outset" w:sz="6" w:space="0" w:color="000000"/>
              <w:right w:val="outset" w:sz="6" w:space="0" w:color="000000"/>
            </w:tcBorders>
            <w:vAlign w:val="center"/>
          </w:tcPr>
          <w:p>
            <w:pPr>
              <w:pStyle w:val="Heading1"/>
              <w:rPr>
                <w:color w:val="000000"/>
              </w:rPr>
            </w:pPr>
            <w:r>
              <w:rPr/>
            </w:r>
          </w:p>
        </w:tc>
        <w:tc>
          <w:tcPr>
            <w:tcW w:w="3175" w:type="dxa"/>
            <w:tcBorders>
              <w:top w:val="outset" w:sz="6" w:space="0" w:color="000000"/>
              <w:left w:val="outset" w:sz="6" w:space="0" w:color="000000"/>
              <w:bottom w:val="outset" w:sz="6" w:space="0" w:color="000000"/>
              <w:right w:val="outset" w:sz="6" w:space="0" w:color="000000"/>
            </w:tcBorders>
            <w:vAlign w:val="center"/>
          </w:tcPr>
          <w:p>
            <w:pPr>
              <w:pStyle w:val="Heading1"/>
              <w:rPr>
                <w:color w:val="000000"/>
              </w:rPr>
            </w:pPr>
            <w:r>
              <w:rPr/>
            </w:r>
          </w:p>
        </w:tc>
        <w:tc>
          <w:tcPr>
            <w:tcW w:w="2606" w:type="dxa"/>
            <w:tcBorders>
              <w:top w:val="outset" w:sz="6" w:space="0" w:color="000000"/>
              <w:left w:val="outset" w:sz="6" w:space="0" w:color="000000"/>
              <w:bottom w:val="outset" w:sz="6" w:space="0" w:color="000000"/>
              <w:right w:val="outset" w:sz="6" w:space="0" w:color="000000"/>
            </w:tcBorders>
            <w:vAlign w:val="center"/>
          </w:tcPr>
          <w:p>
            <w:pPr>
              <w:pStyle w:val="Heading1"/>
              <w:rPr>
                <w:color w:val="000000"/>
              </w:rPr>
            </w:pPr>
            <w:r>
              <w:rPr/>
            </w:r>
          </w:p>
        </w:tc>
        <w:tc>
          <w:tcPr>
            <w:tcW w:w="674" w:type="dxa"/>
            <w:tcBorders>
              <w:top w:val="outset" w:sz="6" w:space="0" w:color="000000"/>
              <w:left w:val="outset" w:sz="6" w:space="0" w:color="000000"/>
              <w:bottom w:val="outset" w:sz="6" w:space="0" w:color="000000"/>
              <w:right w:val="outset" w:sz="6" w:space="0" w:color="000000"/>
            </w:tcBorders>
            <w:vAlign w:val="center"/>
          </w:tcPr>
          <w:p>
            <w:pPr>
              <w:pStyle w:val="NormalWeb"/>
              <w:spacing w:before="0" w:after="0"/>
              <w:jc w:val="center"/>
              <w:rPr>
                <w:color w:val="000000"/>
                <w:sz w:val="17"/>
                <w:szCs w:val="17"/>
              </w:rPr>
            </w:pPr>
            <w:r>
              <w:rPr/>
            </w:r>
          </w:p>
        </w:tc>
      </w:tr>
    </w:tbl>
    <w:p>
      <w:pPr>
        <w:pStyle w:val="Heading1"/>
        <w:rPr>
          <w:color w:val="000000"/>
          <w:sz w:val="48"/>
          <w:szCs w:val="48"/>
        </w:rPr>
      </w:pPr>
      <w:r>
        <w:rPr>
          <w:rStyle w:val="Strong"/>
          <w:b w:val="false"/>
          <w:bCs w:val="false"/>
          <w:color w:val="000000"/>
          <w:sz w:val="20"/>
        </w:rPr>
        <w:t> </w:t>
      </w:r>
    </w:p>
    <w:p>
      <w:pPr>
        <w:pStyle w:val="Normal"/>
        <w:jc w:val="both"/>
        <w:rPr>
          <w:color w:val="000000"/>
          <w:sz w:val="17"/>
          <w:szCs w:val="17"/>
        </w:rPr>
      </w:pPr>
      <w:r>
        <w:rPr>
          <w:rStyle w:val="Strong"/>
          <w:color w:val="000000"/>
          <w:sz w:val="20"/>
          <w:szCs w:val="20"/>
        </w:rPr>
        <w:t>2. As inscrições serão realizadas, conforme informações a seguir:</w:t>
      </w:r>
    </w:p>
    <w:p>
      <w:pPr>
        <w:pStyle w:val="Normal"/>
        <w:jc w:val="both"/>
        <w:rPr>
          <w:color w:val="000000"/>
          <w:sz w:val="17"/>
          <w:szCs w:val="17"/>
        </w:rPr>
      </w:pPr>
      <w:r>
        <w:rPr>
          <w:rStyle w:val="Strong"/>
          <w:color w:val="000000"/>
          <w:sz w:val="20"/>
          <w:szCs w:val="20"/>
        </w:rPr>
        <w:t>2.1 Local na internet:</w:t>
      </w:r>
      <w:r>
        <w:rPr>
          <w:color w:val="000000"/>
          <w:sz w:val="20"/>
          <w:szCs w:val="20"/>
        </w:rPr>
        <w:t> </w:t>
      </w:r>
      <w:hyperlink r:id="rId3">
        <w:r>
          <w:rPr>
            <w:rStyle w:val="InternetLink"/>
            <w:sz w:val="20"/>
            <w:szCs w:val="20"/>
          </w:rPr>
          <w:t>https://www.segep.cefetmg.br/selecao-de-professor-substituto/</w:t>
        </w:r>
      </w:hyperlink>
      <w:r>
        <w:rPr>
          <w:color w:val="000000"/>
          <w:sz w:val="20"/>
          <w:szCs w:val="20"/>
        </w:rPr>
        <w:t>.</w:t>
      </w:r>
    </w:p>
    <w:p>
      <w:pPr>
        <w:pStyle w:val="Normal"/>
        <w:jc w:val="both"/>
        <w:rPr>
          <w:color w:val="000000"/>
          <w:sz w:val="17"/>
          <w:szCs w:val="17"/>
        </w:rPr>
      </w:pPr>
      <w:r>
        <w:rPr>
          <w:rStyle w:val="Strong"/>
          <w:color w:val="000000"/>
          <w:sz w:val="20"/>
          <w:szCs w:val="20"/>
        </w:rPr>
        <w:t>2.2 </w:t>
      </w:r>
      <w:r>
        <w:rPr>
          <w:color w:val="000000"/>
          <w:sz w:val="20"/>
          <w:szCs w:val="20"/>
        </w:rPr>
        <w:t>Período: de 09h do dia __ de ____________ às 23h59min do dia __ de _____________ de 20__, horário de Brasília. As inscrições serão prorrogadas, por dez dias se não houver candidatos inscritos.</w:t>
      </w:r>
    </w:p>
    <w:p>
      <w:pPr>
        <w:pStyle w:val="Normal"/>
        <w:jc w:val="both"/>
        <w:rPr>
          <w:color w:val="000000"/>
          <w:sz w:val="17"/>
          <w:szCs w:val="17"/>
        </w:rPr>
      </w:pPr>
      <w:r>
        <w:rPr>
          <w:color w:val="000000"/>
          <w:sz w:val="20"/>
          <w:szCs w:val="20"/>
        </w:rPr>
        <w:t> </w:t>
      </w:r>
    </w:p>
    <w:p>
      <w:pPr>
        <w:pStyle w:val="Normal"/>
        <w:jc w:val="both"/>
        <w:rPr>
          <w:color w:val="000000"/>
          <w:sz w:val="17"/>
          <w:szCs w:val="17"/>
        </w:rPr>
      </w:pPr>
      <w:r>
        <w:rPr>
          <w:rStyle w:val="Strong"/>
          <w:color w:val="000000"/>
          <w:sz w:val="20"/>
          <w:szCs w:val="20"/>
        </w:rPr>
        <w:t>3. Dos Documentos:</w:t>
      </w:r>
    </w:p>
    <w:p>
      <w:pPr>
        <w:pStyle w:val="Normal"/>
        <w:jc w:val="both"/>
        <w:rPr>
          <w:color w:val="000000"/>
          <w:sz w:val="17"/>
          <w:szCs w:val="17"/>
        </w:rPr>
      </w:pPr>
      <w:r>
        <w:rPr>
          <w:rStyle w:val="Strong"/>
          <w:color w:val="000000"/>
          <w:sz w:val="20"/>
          <w:szCs w:val="20"/>
        </w:rPr>
        <w:t>3.1 </w:t>
      </w:r>
      <w:r>
        <w:rPr>
          <w:rStyle w:val="Emphasis"/>
          <w:b/>
          <w:bCs/>
          <w:color w:val="000000"/>
          <w:sz w:val="20"/>
          <w:szCs w:val="20"/>
        </w:rPr>
        <w:t>Curriculum vitae</w:t>
      </w:r>
      <w:r>
        <w:rPr>
          <w:rStyle w:val="Strong"/>
          <w:color w:val="000000"/>
          <w:sz w:val="20"/>
          <w:szCs w:val="20"/>
        </w:rPr>
        <w:t>:</w:t>
      </w:r>
      <w:r>
        <w:rPr>
          <w:color w:val="000000"/>
          <w:sz w:val="20"/>
          <w:szCs w:val="20"/>
        </w:rPr>
        <w:t> preenchido no formato </w:t>
      </w:r>
      <w:r>
        <w:rPr>
          <w:rStyle w:val="Emphasis"/>
          <w:color w:val="000000"/>
          <w:sz w:val="20"/>
          <w:szCs w:val="20"/>
        </w:rPr>
        <w:t>lattes</w:t>
      </w:r>
      <w:r>
        <w:rPr>
          <w:color w:val="000000"/>
          <w:sz w:val="20"/>
          <w:szCs w:val="20"/>
        </w:rPr>
        <w:t> informado no campo adequado presente no formulário de inscrição.</w:t>
      </w:r>
    </w:p>
    <w:p>
      <w:pPr>
        <w:pStyle w:val="Normal"/>
        <w:jc w:val="both"/>
        <w:rPr>
          <w:color w:val="000000"/>
          <w:sz w:val="17"/>
          <w:szCs w:val="17"/>
        </w:rPr>
      </w:pPr>
      <w:r>
        <w:rPr>
          <w:rStyle w:val="Strong"/>
          <w:color w:val="000000"/>
          <w:sz w:val="20"/>
          <w:szCs w:val="20"/>
        </w:rPr>
        <w:t>3.2 Da Comprovação:</w:t>
      </w:r>
      <w:r>
        <w:rPr>
          <w:color w:val="000000"/>
          <w:sz w:val="20"/>
          <w:szCs w:val="20"/>
        </w:rPr>
        <w:t> Todos os candidatos deverão entregar os documentos curriculares de forma digital para o e-mail </w:t>
      </w:r>
      <w:r>
        <w:rPr>
          <w:rStyle w:val="Strong"/>
          <w:color w:val="000000"/>
          <w:sz w:val="20"/>
          <w:szCs w:val="20"/>
        </w:rPr>
        <w:t>______________________@_____________._____.___</w:t>
      </w:r>
      <w:r>
        <w:rPr>
          <w:color w:val="000000"/>
          <w:sz w:val="20"/>
          <w:szCs w:val="20"/>
        </w:rPr>
        <w:t> na data prevista no Cronograma deste Edital. Os candidatos também deverão enviar para o mesmo e-mail Declaração de Ciência deste Edital, em especial do Item 1 e do Quadro I. Instruções complementares serão divulgadas juntamente com o cronograma e com o resultado da análise dos currículos.</w:t>
      </w:r>
    </w:p>
    <w:p>
      <w:pPr>
        <w:pStyle w:val="Normal"/>
        <w:jc w:val="both"/>
        <w:rPr>
          <w:color w:val="000000"/>
          <w:sz w:val="17"/>
          <w:szCs w:val="17"/>
        </w:rPr>
      </w:pPr>
      <w:r>
        <w:rPr>
          <w:color w:val="000000"/>
          <w:sz w:val="20"/>
          <w:szCs w:val="20"/>
        </w:rPr>
        <w:t> </w:t>
      </w:r>
    </w:p>
    <w:p>
      <w:pPr>
        <w:pStyle w:val="Normal"/>
        <w:jc w:val="both"/>
        <w:rPr>
          <w:color w:val="000000"/>
          <w:sz w:val="17"/>
          <w:szCs w:val="17"/>
        </w:rPr>
      </w:pPr>
      <w:r>
        <w:rPr>
          <w:rStyle w:val="Strong"/>
          <w:color w:val="000000"/>
          <w:sz w:val="20"/>
          <w:szCs w:val="20"/>
        </w:rPr>
        <w:t>4. Do Processo de Seleção:</w:t>
      </w:r>
    </w:p>
    <w:p>
      <w:pPr>
        <w:pStyle w:val="Normal"/>
        <w:jc w:val="both"/>
        <w:rPr>
          <w:color w:val="000000"/>
          <w:sz w:val="17"/>
          <w:szCs w:val="17"/>
        </w:rPr>
      </w:pPr>
      <w:r>
        <w:rPr>
          <w:rStyle w:val="Strong"/>
          <w:color w:val="000000"/>
          <w:sz w:val="20"/>
          <w:szCs w:val="20"/>
        </w:rPr>
        <w:t>4.1</w:t>
      </w:r>
      <w:r>
        <w:rPr>
          <w:color w:val="000000"/>
          <w:sz w:val="20"/>
          <w:szCs w:val="20"/>
        </w:rPr>
        <w:t> Será realizado mediante Processo Seletivo Simplificado, conforme publicação do Edital e Cronograma disponibilizado no sítio do CEFET-MG e nos sites dos Departamentos e/ou Campi, constituindo-se das seguintes fases:</w:t>
      </w:r>
    </w:p>
    <w:p>
      <w:pPr>
        <w:pStyle w:val="Normal"/>
        <w:jc w:val="both"/>
        <w:rPr>
          <w:color w:val="000000"/>
          <w:sz w:val="17"/>
          <w:szCs w:val="17"/>
        </w:rPr>
      </w:pPr>
      <w:r>
        <w:rPr>
          <w:rStyle w:val="Strong"/>
          <w:color w:val="000000"/>
          <w:sz w:val="20"/>
          <w:szCs w:val="20"/>
        </w:rPr>
        <w:t>a)</w:t>
      </w:r>
      <w:r>
        <w:rPr>
          <w:color w:val="000000"/>
          <w:sz w:val="20"/>
          <w:szCs w:val="20"/>
        </w:rPr>
        <w:t> Análise de C</w:t>
      </w:r>
      <w:r>
        <w:rPr>
          <w:rStyle w:val="Emphasis"/>
          <w:color w:val="000000"/>
          <w:sz w:val="20"/>
          <w:szCs w:val="20"/>
        </w:rPr>
        <w:t>urriculum vitae</w:t>
      </w:r>
      <w:r>
        <w:rPr>
          <w:color w:val="000000"/>
          <w:sz w:val="20"/>
          <w:szCs w:val="20"/>
        </w:rPr>
        <w:t> (devidamente comprovado com o envio da documentação), conforme os critérios determinados pela</w:t>
      </w:r>
      <w:r>
        <w:rPr>
          <w:rStyle w:val="Strong"/>
          <w:color w:val="000000"/>
          <w:sz w:val="20"/>
          <w:szCs w:val="20"/>
        </w:rPr>
        <w:t> Portaria DIR nº 792/2017</w:t>
      </w:r>
      <w:r>
        <w:rPr>
          <w:color w:val="000000"/>
          <w:sz w:val="20"/>
          <w:szCs w:val="20"/>
        </w:rPr>
        <w:t>;</w:t>
      </w:r>
    </w:p>
    <w:p>
      <w:pPr>
        <w:pStyle w:val="Normal"/>
        <w:jc w:val="both"/>
        <w:rPr>
          <w:color w:val="000000"/>
          <w:sz w:val="17"/>
          <w:szCs w:val="17"/>
        </w:rPr>
      </w:pPr>
      <w:r>
        <w:rPr>
          <w:rStyle w:val="Strong"/>
          <w:color w:val="000000"/>
          <w:sz w:val="20"/>
          <w:szCs w:val="20"/>
        </w:rPr>
        <w:t>b) </w:t>
      </w:r>
      <w:r>
        <w:rPr>
          <w:color w:val="000000"/>
          <w:sz w:val="20"/>
          <w:szCs w:val="20"/>
        </w:rPr>
        <w:t>Prova escrita e/ou didática, seguida de arguição oral e/ou entrevista,</w:t>
      </w:r>
    </w:p>
    <w:p>
      <w:pPr>
        <w:pStyle w:val="Normal"/>
        <w:jc w:val="both"/>
        <w:rPr>
          <w:color w:val="000000"/>
          <w:sz w:val="17"/>
          <w:szCs w:val="17"/>
        </w:rPr>
      </w:pPr>
      <w:r>
        <w:rPr>
          <w:rStyle w:val="Strong"/>
          <w:color w:val="000000"/>
          <w:sz w:val="20"/>
          <w:szCs w:val="20"/>
        </w:rPr>
        <w:t>4.2</w:t>
      </w:r>
      <w:r>
        <w:rPr>
          <w:color w:val="000000"/>
          <w:sz w:val="20"/>
          <w:szCs w:val="20"/>
        </w:rPr>
        <w:t> O local e as datas de realização das fases serão indicados juntamente com o cronograma e com o resultado da análise dos currículos, sendo todas as etapas de caráter eliminatório e classificatório.</w:t>
      </w:r>
    </w:p>
    <w:p>
      <w:pPr>
        <w:pStyle w:val="Normal"/>
        <w:jc w:val="both"/>
        <w:rPr>
          <w:color w:val="000000"/>
          <w:sz w:val="17"/>
          <w:szCs w:val="17"/>
        </w:rPr>
      </w:pPr>
      <w:r>
        <w:rPr>
          <w:b/>
          <w:bCs/>
          <w:color w:val="000000"/>
          <w:sz w:val="20"/>
          <w:szCs w:val="20"/>
        </w:rPr>
        <w:br/>
      </w:r>
      <w:r>
        <w:rPr>
          <w:rStyle w:val="Strong"/>
          <w:color w:val="000000"/>
          <w:sz w:val="20"/>
          <w:szCs w:val="20"/>
        </w:rPr>
        <w:t>5. Da Participação de Candidatos com Deficiência</w:t>
      </w:r>
    </w:p>
    <w:p>
      <w:pPr>
        <w:pStyle w:val="Normal"/>
        <w:jc w:val="both"/>
        <w:rPr>
          <w:color w:val="000000"/>
          <w:sz w:val="17"/>
          <w:szCs w:val="17"/>
        </w:rPr>
      </w:pPr>
      <w:r>
        <w:rPr>
          <w:rStyle w:val="Strong"/>
          <w:color w:val="000000"/>
          <w:sz w:val="20"/>
          <w:szCs w:val="20"/>
        </w:rPr>
        <w:t>5.1</w:t>
      </w:r>
      <w:r>
        <w:rPr>
          <w:color w:val="000000"/>
          <w:sz w:val="20"/>
          <w:szCs w:val="20"/>
        </w:rPr>
        <w:t> As pessoas com deficiência que pretendem fazer uso das prerrogativas que lhe são facultadas no inciso VIII do art. 37 da Constituição Federal de 1988, pelo art. 5º da, § 2º da Lei nº 8.112/1990 e pelo art. 1º do Decreto n° 9.508/2018 têm assegurado o direito de se inscrever em seleção deste Edital, em igualdade de condições com os demais candidatos no que se refere ao conteúdo das provas, à avaliação e aos critérios de aprovação, ao dia, horário e local de aplicação das provas/avaliações, e à nota mínima exigida, quando houver, para todos os demais candidatos, desde que a sua deficiência seja compatível com as atribuições a serem desempenhadas.</w:t>
      </w:r>
    </w:p>
    <w:p>
      <w:pPr>
        <w:pStyle w:val="Normal"/>
        <w:jc w:val="both"/>
        <w:rPr>
          <w:color w:val="000000"/>
          <w:sz w:val="17"/>
          <w:szCs w:val="17"/>
        </w:rPr>
      </w:pPr>
      <w:r>
        <w:rPr>
          <w:rStyle w:val="Strong"/>
          <w:color w:val="000000"/>
          <w:sz w:val="20"/>
          <w:szCs w:val="20"/>
        </w:rPr>
        <w:t>5.1.1</w:t>
      </w:r>
      <w:r>
        <w:rPr>
          <w:color w:val="000000"/>
          <w:sz w:val="20"/>
          <w:szCs w:val="20"/>
        </w:rPr>
        <w:t> As solicitações de condições especiais para a realização das provas deverão ser realizadas no ato da inscrição e os documentos comprobatórios deverão ser enviados ao e-mail </w:t>
      </w:r>
      <w:hyperlink r:id="rId4">
        <w:r>
          <w:rPr>
            <w:rStyle w:val="Hyperlink"/>
            <w:b/>
            <w:bCs/>
            <w:sz w:val="20"/>
            <w:szCs w:val="20"/>
          </w:rPr>
          <w:t>professorsubstituto@cefetmg.br</w:t>
        </w:r>
      </w:hyperlink>
      <w:r>
        <w:rPr>
          <w:color w:val="000000"/>
          <w:sz w:val="20"/>
          <w:szCs w:val="20"/>
        </w:rPr>
        <w:t>.</w:t>
      </w:r>
    </w:p>
    <w:p>
      <w:pPr>
        <w:pStyle w:val="Normal"/>
        <w:jc w:val="both"/>
        <w:rPr>
          <w:color w:val="000000"/>
          <w:sz w:val="17"/>
          <w:szCs w:val="17"/>
        </w:rPr>
      </w:pPr>
      <w:r>
        <w:rPr>
          <w:rStyle w:val="Strong"/>
          <w:color w:val="000000"/>
          <w:sz w:val="20"/>
          <w:szCs w:val="20"/>
        </w:rPr>
        <w:t>5.1.2</w:t>
      </w:r>
      <w:r>
        <w:rPr>
          <w:color w:val="000000"/>
          <w:sz w:val="20"/>
          <w:szCs w:val="20"/>
        </w:rPr>
        <w:t> O atendimento às condições especiais solicitadas para a realização das provas ficará sujeito à análise de viabilidade e razoabilidade do pedido.</w:t>
      </w:r>
    </w:p>
    <w:p>
      <w:pPr>
        <w:pStyle w:val="Normal"/>
        <w:jc w:val="both"/>
        <w:rPr>
          <w:color w:val="000000"/>
          <w:sz w:val="17"/>
          <w:szCs w:val="17"/>
        </w:rPr>
      </w:pPr>
      <w:r>
        <w:rPr>
          <w:rStyle w:val="Strong"/>
          <w:color w:val="000000"/>
          <w:sz w:val="20"/>
          <w:szCs w:val="20"/>
        </w:rPr>
        <w:t>5.2</w:t>
      </w:r>
      <w:r>
        <w:rPr>
          <w:color w:val="000000"/>
          <w:sz w:val="20"/>
          <w:szCs w:val="20"/>
        </w:rPr>
        <w:t> Serão consideradas pessoas com deficiência aquelas que se enquadram nas categorias discriminadas na Lei nº 13.146, de 06 de julho de 2015, no art. 4º do Decreto nº 3.298, de 20 de dezembro de 1990 e suas alterações, no art. 1º da Lei nº 14.126, de 22 de março de 2021 ou na Súmula 377 do Supremo Tribunal de Justiça (STJ).</w:t>
      </w:r>
    </w:p>
    <w:p>
      <w:pPr>
        <w:pStyle w:val="Normal"/>
        <w:jc w:val="both"/>
        <w:rPr>
          <w:color w:val="000000"/>
          <w:sz w:val="17"/>
          <w:szCs w:val="17"/>
        </w:rPr>
      </w:pPr>
      <w:r>
        <w:rPr>
          <w:rStyle w:val="Strong"/>
          <w:color w:val="000000"/>
          <w:sz w:val="20"/>
          <w:szCs w:val="20"/>
        </w:rPr>
        <w:t>5.3 Somente poderá haver reserva imediata de vagas para pessoas com deficiência (PcD) quando o número total de vagas ofertadas seja igual ou superior a 05 (cinco).</w:t>
      </w:r>
      <w:r>
        <w:rPr>
          <w:color w:val="000000"/>
          <w:sz w:val="20"/>
          <w:szCs w:val="20"/>
        </w:rPr>
        <w:t> Caso contrário, será reservado 5% (cinco por cento) do total das classificações.</w:t>
      </w:r>
    </w:p>
    <w:p>
      <w:pPr>
        <w:pStyle w:val="Normal"/>
        <w:jc w:val="both"/>
        <w:rPr>
          <w:color w:val="000000"/>
          <w:sz w:val="17"/>
          <w:szCs w:val="17"/>
        </w:rPr>
      </w:pPr>
      <w:r>
        <w:rPr>
          <w:rStyle w:val="Strong"/>
          <w:color w:val="000000"/>
          <w:sz w:val="20"/>
          <w:szCs w:val="20"/>
        </w:rPr>
        <w:t>5.3.1</w:t>
      </w:r>
      <w:r>
        <w:rPr>
          <w:color w:val="000000"/>
          <w:sz w:val="20"/>
          <w:szCs w:val="20"/>
        </w:rPr>
        <w:t> O candidato com deficiência classificado no processo seletivo terá seu nome publicado em lista específica (Pessoas com Deficiência – PCD) e em lista de classificação geral (Ampla Concorrência – AC), por ordem de classificação.</w:t>
      </w:r>
    </w:p>
    <w:p>
      <w:pPr>
        <w:pStyle w:val="Normal"/>
        <w:jc w:val="both"/>
        <w:rPr>
          <w:color w:val="000000"/>
          <w:sz w:val="17"/>
          <w:szCs w:val="17"/>
        </w:rPr>
      </w:pPr>
      <w:r>
        <w:rPr>
          <w:rStyle w:val="Strong"/>
          <w:color w:val="000000"/>
          <w:sz w:val="20"/>
          <w:szCs w:val="20"/>
        </w:rPr>
        <w:t>5.3.2</w:t>
      </w:r>
      <w:r>
        <w:rPr>
          <w:color w:val="000000"/>
          <w:sz w:val="20"/>
          <w:szCs w:val="20"/>
        </w:rPr>
        <w:t> A convocação dos candidatos classificados terá com base o resultado final e o Quadro II:</w:t>
      </w:r>
    </w:p>
    <w:p>
      <w:pPr>
        <w:pStyle w:val="Normal"/>
        <w:jc w:val="center"/>
        <w:rPr>
          <w:color w:val="000000"/>
          <w:sz w:val="17"/>
          <w:szCs w:val="17"/>
        </w:rPr>
      </w:pPr>
      <w:r>
        <w:rPr>
          <w:color w:val="000000"/>
          <w:sz w:val="20"/>
          <w:szCs w:val="20"/>
        </w:rPr>
        <w:t> </w:t>
      </w:r>
    </w:p>
    <w:p>
      <w:pPr>
        <w:pStyle w:val="Normal"/>
        <w:jc w:val="center"/>
        <w:rPr>
          <w:color w:val="000000"/>
          <w:sz w:val="17"/>
          <w:szCs w:val="17"/>
        </w:rPr>
      </w:pPr>
      <w:r>
        <w:rPr>
          <w:color w:val="000000"/>
          <w:sz w:val="20"/>
          <w:szCs w:val="20"/>
        </w:rPr>
        <w:t>QUADRO II – SEQUÊNCIA DE CONVOCAÇÃO DOS CANDIDATOS CLASSIFICADOS</w:t>
      </w:r>
    </w:p>
    <w:tbl>
      <w:tblPr>
        <w:tblW w:w="8488" w:type="dxa"/>
        <w:jc w:val="left"/>
        <w:tblInd w:w="7" w:type="dxa"/>
        <w:tblLayout w:type="fixed"/>
        <w:tblCellMar>
          <w:top w:w="15" w:type="dxa"/>
          <w:left w:w="22" w:type="dxa"/>
          <w:bottom w:w="15" w:type="dxa"/>
          <w:right w:w="22" w:type="dxa"/>
        </w:tblCellMar>
        <w:tblLook w:firstRow="1" w:noVBand="1" w:lastRow="0" w:firstColumn="1" w:lastColumn="0" w:noHBand="0" w:val="04a0"/>
      </w:tblPr>
      <w:tblGrid>
        <w:gridCol w:w="4238"/>
        <w:gridCol w:w="4249"/>
      </w:tblGrid>
      <w:tr>
        <w:trPr/>
        <w:tc>
          <w:tcPr>
            <w:tcW w:w="4238" w:type="dxa"/>
            <w:tcBorders>
              <w:top w:val="outset" w:sz="6" w:space="0" w:color="000000"/>
              <w:left w:val="outset" w:sz="6" w:space="0" w:color="000000"/>
              <w:bottom w:val="outset" w:sz="6" w:space="0" w:color="000000"/>
              <w:right w:val="outset" w:sz="6" w:space="0" w:color="000000"/>
            </w:tcBorders>
            <w:vAlign w:val="center"/>
          </w:tcPr>
          <w:p>
            <w:pPr>
              <w:pStyle w:val="Normal"/>
              <w:jc w:val="center"/>
              <w:rPr>
                <w:color w:val="000000"/>
                <w:sz w:val="17"/>
                <w:szCs w:val="17"/>
              </w:rPr>
            </w:pPr>
            <w:r>
              <w:rPr>
                <w:color w:val="000000"/>
                <w:sz w:val="20"/>
                <w:szCs w:val="20"/>
              </w:rPr>
              <w:t>Ordem de convocação dos candidatos classificados</w:t>
            </w:r>
          </w:p>
        </w:tc>
        <w:tc>
          <w:tcPr>
            <w:tcW w:w="4249" w:type="dxa"/>
            <w:tcBorders>
              <w:top w:val="outset" w:sz="6" w:space="0" w:color="000000"/>
              <w:left w:val="outset" w:sz="6" w:space="0" w:color="000000"/>
              <w:bottom w:val="outset" w:sz="6" w:space="0" w:color="000000"/>
              <w:right w:val="outset" w:sz="6" w:space="0" w:color="000000"/>
            </w:tcBorders>
            <w:vAlign w:val="center"/>
          </w:tcPr>
          <w:p>
            <w:pPr>
              <w:pStyle w:val="Normal"/>
              <w:jc w:val="center"/>
              <w:rPr>
                <w:color w:val="000000"/>
                <w:sz w:val="17"/>
                <w:szCs w:val="17"/>
              </w:rPr>
            </w:pPr>
            <w:r>
              <w:rPr>
                <w:color w:val="000000"/>
                <w:sz w:val="20"/>
                <w:szCs w:val="20"/>
              </w:rPr>
              <w:t>Tipo de vaga</w:t>
            </w:r>
          </w:p>
        </w:tc>
      </w:tr>
      <w:tr>
        <w:trPr/>
        <w:tc>
          <w:tcPr>
            <w:tcW w:w="4238" w:type="dxa"/>
            <w:tcBorders>
              <w:top w:val="outset" w:sz="6" w:space="0" w:color="000000"/>
              <w:left w:val="outset" w:sz="6" w:space="0" w:color="000000"/>
              <w:bottom w:val="outset" w:sz="6" w:space="0" w:color="000000"/>
              <w:right w:val="outset" w:sz="6" w:space="0" w:color="000000"/>
            </w:tcBorders>
            <w:vAlign w:val="center"/>
          </w:tcPr>
          <w:p>
            <w:pPr>
              <w:pStyle w:val="Normal"/>
              <w:jc w:val="center"/>
              <w:rPr>
                <w:color w:val="000000"/>
                <w:sz w:val="17"/>
                <w:szCs w:val="17"/>
              </w:rPr>
            </w:pPr>
            <w:r>
              <w:rPr>
                <w:color w:val="000000"/>
                <w:sz w:val="20"/>
                <w:szCs w:val="20"/>
              </w:rPr>
              <w:t>1ª</w:t>
            </w:r>
          </w:p>
        </w:tc>
        <w:tc>
          <w:tcPr>
            <w:tcW w:w="4249" w:type="dxa"/>
            <w:tcBorders>
              <w:top w:val="outset" w:sz="6" w:space="0" w:color="000000"/>
              <w:left w:val="outset" w:sz="6" w:space="0" w:color="000000"/>
              <w:bottom w:val="outset" w:sz="6" w:space="0" w:color="000000"/>
              <w:right w:val="outset" w:sz="6" w:space="0" w:color="000000"/>
            </w:tcBorders>
            <w:vAlign w:val="center"/>
          </w:tcPr>
          <w:p>
            <w:pPr>
              <w:pStyle w:val="Normal"/>
              <w:jc w:val="center"/>
              <w:rPr>
                <w:color w:val="000000"/>
                <w:sz w:val="17"/>
                <w:szCs w:val="17"/>
              </w:rPr>
            </w:pPr>
            <w:r>
              <w:rPr>
                <w:color w:val="000000"/>
                <w:sz w:val="20"/>
                <w:szCs w:val="20"/>
              </w:rPr>
              <w:t>Ampla Concorrência (AC)</w:t>
            </w:r>
          </w:p>
        </w:tc>
      </w:tr>
      <w:tr>
        <w:trPr/>
        <w:tc>
          <w:tcPr>
            <w:tcW w:w="4238" w:type="dxa"/>
            <w:tcBorders>
              <w:top w:val="outset" w:sz="6" w:space="0" w:color="000000"/>
              <w:left w:val="outset" w:sz="6" w:space="0" w:color="000000"/>
              <w:bottom w:val="outset" w:sz="6" w:space="0" w:color="000000"/>
              <w:right w:val="outset" w:sz="6" w:space="0" w:color="000000"/>
            </w:tcBorders>
            <w:vAlign w:val="center"/>
          </w:tcPr>
          <w:p>
            <w:pPr>
              <w:pStyle w:val="Normal"/>
              <w:jc w:val="center"/>
              <w:rPr>
                <w:color w:val="000000"/>
                <w:sz w:val="17"/>
                <w:szCs w:val="17"/>
              </w:rPr>
            </w:pPr>
            <w:r>
              <w:rPr>
                <w:color w:val="000000"/>
                <w:sz w:val="20"/>
                <w:szCs w:val="20"/>
              </w:rPr>
              <w:t>2ª</w:t>
            </w:r>
          </w:p>
        </w:tc>
        <w:tc>
          <w:tcPr>
            <w:tcW w:w="4249" w:type="dxa"/>
            <w:tcBorders>
              <w:top w:val="outset" w:sz="6" w:space="0" w:color="000000"/>
              <w:left w:val="outset" w:sz="6" w:space="0" w:color="000000"/>
              <w:bottom w:val="outset" w:sz="6" w:space="0" w:color="000000"/>
              <w:right w:val="outset" w:sz="6" w:space="0" w:color="000000"/>
            </w:tcBorders>
            <w:vAlign w:val="center"/>
          </w:tcPr>
          <w:p>
            <w:pPr>
              <w:pStyle w:val="Normal"/>
              <w:jc w:val="center"/>
              <w:rPr>
                <w:color w:val="000000"/>
                <w:sz w:val="17"/>
                <w:szCs w:val="17"/>
              </w:rPr>
            </w:pPr>
            <w:r>
              <w:rPr>
                <w:color w:val="000000"/>
                <w:sz w:val="20"/>
                <w:szCs w:val="20"/>
              </w:rPr>
              <w:t>Ampla Concorrência (AC)</w:t>
            </w:r>
          </w:p>
        </w:tc>
      </w:tr>
      <w:tr>
        <w:trPr/>
        <w:tc>
          <w:tcPr>
            <w:tcW w:w="4238" w:type="dxa"/>
            <w:tcBorders>
              <w:top w:val="outset" w:sz="6" w:space="0" w:color="000000"/>
              <w:left w:val="outset" w:sz="6" w:space="0" w:color="000000"/>
              <w:bottom w:val="outset" w:sz="6" w:space="0" w:color="000000"/>
              <w:right w:val="outset" w:sz="6" w:space="0" w:color="000000"/>
            </w:tcBorders>
            <w:vAlign w:val="center"/>
          </w:tcPr>
          <w:p>
            <w:pPr>
              <w:pStyle w:val="Normal"/>
              <w:jc w:val="center"/>
              <w:rPr>
                <w:color w:val="000000"/>
                <w:sz w:val="17"/>
                <w:szCs w:val="17"/>
              </w:rPr>
            </w:pPr>
            <w:r>
              <w:rPr>
                <w:color w:val="000000"/>
                <w:sz w:val="20"/>
                <w:szCs w:val="20"/>
              </w:rPr>
              <w:t>3ª</w:t>
            </w:r>
          </w:p>
        </w:tc>
        <w:tc>
          <w:tcPr>
            <w:tcW w:w="4249" w:type="dxa"/>
            <w:tcBorders>
              <w:top w:val="outset" w:sz="6" w:space="0" w:color="000000"/>
              <w:left w:val="outset" w:sz="6" w:space="0" w:color="000000"/>
              <w:bottom w:val="outset" w:sz="6" w:space="0" w:color="000000"/>
              <w:right w:val="outset" w:sz="6" w:space="0" w:color="000000"/>
            </w:tcBorders>
            <w:vAlign w:val="center"/>
          </w:tcPr>
          <w:p>
            <w:pPr>
              <w:pStyle w:val="Normal"/>
              <w:jc w:val="center"/>
              <w:rPr>
                <w:color w:val="000000"/>
                <w:sz w:val="17"/>
                <w:szCs w:val="17"/>
              </w:rPr>
            </w:pPr>
            <w:r>
              <w:rPr>
                <w:color w:val="000000"/>
                <w:sz w:val="20"/>
                <w:szCs w:val="20"/>
              </w:rPr>
              <w:t>Ampla Concorrência (AC)</w:t>
            </w:r>
          </w:p>
        </w:tc>
      </w:tr>
      <w:tr>
        <w:trPr/>
        <w:tc>
          <w:tcPr>
            <w:tcW w:w="4238" w:type="dxa"/>
            <w:tcBorders>
              <w:top w:val="outset" w:sz="6" w:space="0" w:color="000000"/>
              <w:left w:val="outset" w:sz="6" w:space="0" w:color="000000"/>
              <w:bottom w:val="outset" w:sz="6" w:space="0" w:color="000000"/>
              <w:right w:val="outset" w:sz="6" w:space="0" w:color="000000"/>
            </w:tcBorders>
            <w:vAlign w:val="center"/>
          </w:tcPr>
          <w:p>
            <w:pPr>
              <w:pStyle w:val="Normal"/>
              <w:jc w:val="center"/>
              <w:rPr>
                <w:color w:val="000000"/>
                <w:sz w:val="17"/>
                <w:szCs w:val="17"/>
              </w:rPr>
            </w:pPr>
            <w:r>
              <w:rPr>
                <w:color w:val="000000"/>
                <w:sz w:val="20"/>
                <w:szCs w:val="20"/>
              </w:rPr>
              <w:t>4ª</w:t>
            </w:r>
          </w:p>
        </w:tc>
        <w:tc>
          <w:tcPr>
            <w:tcW w:w="4249" w:type="dxa"/>
            <w:tcBorders>
              <w:top w:val="outset" w:sz="6" w:space="0" w:color="000000"/>
              <w:left w:val="outset" w:sz="6" w:space="0" w:color="000000"/>
              <w:bottom w:val="outset" w:sz="6" w:space="0" w:color="000000"/>
              <w:right w:val="outset" w:sz="6" w:space="0" w:color="000000"/>
            </w:tcBorders>
            <w:vAlign w:val="center"/>
          </w:tcPr>
          <w:p>
            <w:pPr>
              <w:pStyle w:val="Normal"/>
              <w:jc w:val="center"/>
              <w:rPr>
                <w:color w:val="000000"/>
                <w:sz w:val="17"/>
                <w:szCs w:val="17"/>
              </w:rPr>
            </w:pPr>
            <w:r>
              <w:rPr>
                <w:color w:val="000000"/>
                <w:sz w:val="20"/>
                <w:szCs w:val="20"/>
              </w:rPr>
              <w:t>Ampla Concorrência (AC)</w:t>
            </w:r>
          </w:p>
        </w:tc>
      </w:tr>
      <w:tr>
        <w:trPr/>
        <w:tc>
          <w:tcPr>
            <w:tcW w:w="4238" w:type="dxa"/>
            <w:tcBorders>
              <w:top w:val="outset" w:sz="6" w:space="0" w:color="000000"/>
              <w:left w:val="outset" w:sz="6" w:space="0" w:color="000000"/>
              <w:bottom w:val="outset" w:sz="6" w:space="0" w:color="000000"/>
              <w:right w:val="outset" w:sz="6" w:space="0" w:color="000000"/>
            </w:tcBorders>
            <w:vAlign w:val="center"/>
          </w:tcPr>
          <w:p>
            <w:pPr>
              <w:pStyle w:val="Normal"/>
              <w:jc w:val="center"/>
              <w:rPr>
                <w:color w:val="000000"/>
                <w:sz w:val="17"/>
                <w:szCs w:val="17"/>
              </w:rPr>
            </w:pPr>
            <w:r>
              <w:rPr>
                <w:color w:val="000000"/>
                <w:sz w:val="20"/>
                <w:szCs w:val="20"/>
              </w:rPr>
              <w:t>5ª</w:t>
            </w:r>
          </w:p>
        </w:tc>
        <w:tc>
          <w:tcPr>
            <w:tcW w:w="4249" w:type="dxa"/>
            <w:tcBorders>
              <w:top w:val="outset" w:sz="6" w:space="0" w:color="000000"/>
              <w:left w:val="outset" w:sz="6" w:space="0" w:color="000000"/>
              <w:bottom w:val="outset" w:sz="6" w:space="0" w:color="000000"/>
              <w:right w:val="outset" w:sz="6" w:space="0" w:color="000000"/>
            </w:tcBorders>
            <w:vAlign w:val="center"/>
          </w:tcPr>
          <w:p>
            <w:pPr>
              <w:pStyle w:val="Normal"/>
              <w:jc w:val="center"/>
              <w:rPr>
                <w:color w:val="000000"/>
                <w:sz w:val="17"/>
                <w:szCs w:val="17"/>
              </w:rPr>
            </w:pPr>
            <w:r>
              <w:rPr>
                <w:color w:val="000000"/>
                <w:sz w:val="20"/>
                <w:szCs w:val="20"/>
              </w:rPr>
              <w:t>Pessoas com Deficiência (PcD)</w:t>
            </w:r>
          </w:p>
        </w:tc>
      </w:tr>
      <w:tr>
        <w:trPr/>
        <w:tc>
          <w:tcPr>
            <w:tcW w:w="4238" w:type="dxa"/>
            <w:tcBorders>
              <w:top w:val="outset" w:sz="6" w:space="0" w:color="000000"/>
              <w:left w:val="outset" w:sz="6" w:space="0" w:color="000000"/>
              <w:bottom w:val="outset" w:sz="6" w:space="0" w:color="000000"/>
              <w:right w:val="outset" w:sz="6" w:space="0" w:color="000000"/>
            </w:tcBorders>
            <w:vAlign w:val="center"/>
          </w:tcPr>
          <w:p>
            <w:pPr>
              <w:pStyle w:val="Normal"/>
              <w:jc w:val="center"/>
              <w:rPr>
                <w:color w:val="000000"/>
                <w:sz w:val="17"/>
                <w:szCs w:val="17"/>
              </w:rPr>
            </w:pPr>
            <w:r>
              <w:rPr>
                <w:color w:val="000000"/>
                <w:sz w:val="20"/>
                <w:szCs w:val="20"/>
              </w:rPr>
              <w:t>6ª</w:t>
            </w:r>
          </w:p>
        </w:tc>
        <w:tc>
          <w:tcPr>
            <w:tcW w:w="4249" w:type="dxa"/>
            <w:tcBorders>
              <w:top w:val="outset" w:sz="6" w:space="0" w:color="000000"/>
              <w:left w:val="outset" w:sz="6" w:space="0" w:color="000000"/>
              <w:bottom w:val="outset" w:sz="6" w:space="0" w:color="000000"/>
              <w:right w:val="outset" w:sz="6" w:space="0" w:color="000000"/>
            </w:tcBorders>
            <w:vAlign w:val="center"/>
          </w:tcPr>
          <w:p>
            <w:pPr>
              <w:pStyle w:val="Normal"/>
              <w:jc w:val="center"/>
              <w:rPr>
                <w:color w:val="000000"/>
                <w:sz w:val="17"/>
                <w:szCs w:val="17"/>
              </w:rPr>
            </w:pPr>
            <w:r>
              <w:rPr>
                <w:color w:val="000000"/>
                <w:sz w:val="20"/>
                <w:szCs w:val="20"/>
              </w:rPr>
              <w:t>Ampla Concorrência (AC)</w:t>
            </w:r>
          </w:p>
        </w:tc>
      </w:tr>
      <w:tr>
        <w:trPr/>
        <w:tc>
          <w:tcPr>
            <w:tcW w:w="4238" w:type="dxa"/>
            <w:tcBorders>
              <w:top w:val="outset" w:sz="6" w:space="0" w:color="000000"/>
              <w:left w:val="outset" w:sz="6" w:space="0" w:color="000000"/>
              <w:bottom w:val="outset" w:sz="6" w:space="0" w:color="000000"/>
              <w:right w:val="outset" w:sz="6" w:space="0" w:color="000000"/>
            </w:tcBorders>
            <w:vAlign w:val="center"/>
          </w:tcPr>
          <w:p>
            <w:pPr>
              <w:pStyle w:val="Normal"/>
              <w:jc w:val="center"/>
              <w:rPr>
                <w:color w:val="000000"/>
                <w:sz w:val="17"/>
                <w:szCs w:val="17"/>
              </w:rPr>
            </w:pPr>
            <w:r>
              <w:rPr>
                <w:color w:val="000000"/>
                <w:sz w:val="20"/>
                <w:szCs w:val="20"/>
              </w:rPr>
              <w:t>7ª</w:t>
            </w:r>
          </w:p>
        </w:tc>
        <w:tc>
          <w:tcPr>
            <w:tcW w:w="4249" w:type="dxa"/>
            <w:tcBorders>
              <w:top w:val="outset" w:sz="6" w:space="0" w:color="000000"/>
              <w:left w:val="outset" w:sz="6" w:space="0" w:color="000000"/>
              <w:bottom w:val="outset" w:sz="6" w:space="0" w:color="000000"/>
              <w:right w:val="outset" w:sz="6" w:space="0" w:color="000000"/>
            </w:tcBorders>
            <w:vAlign w:val="center"/>
          </w:tcPr>
          <w:p>
            <w:pPr>
              <w:pStyle w:val="Normal"/>
              <w:jc w:val="center"/>
              <w:rPr>
                <w:color w:val="000000"/>
                <w:sz w:val="17"/>
                <w:szCs w:val="17"/>
              </w:rPr>
            </w:pPr>
            <w:r>
              <w:rPr>
                <w:color w:val="000000"/>
                <w:sz w:val="20"/>
                <w:szCs w:val="20"/>
              </w:rPr>
              <w:t>Ampla Concorrência (AC)</w:t>
            </w:r>
          </w:p>
        </w:tc>
      </w:tr>
      <w:tr>
        <w:trPr/>
        <w:tc>
          <w:tcPr>
            <w:tcW w:w="4238" w:type="dxa"/>
            <w:tcBorders>
              <w:top w:val="outset" w:sz="6" w:space="0" w:color="000000"/>
              <w:left w:val="outset" w:sz="6" w:space="0" w:color="000000"/>
              <w:bottom w:val="outset" w:sz="6" w:space="0" w:color="000000"/>
              <w:right w:val="outset" w:sz="6" w:space="0" w:color="000000"/>
            </w:tcBorders>
            <w:vAlign w:val="center"/>
          </w:tcPr>
          <w:p>
            <w:pPr>
              <w:pStyle w:val="Normal"/>
              <w:jc w:val="center"/>
              <w:rPr>
                <w:color w:val="000000"/>
                <w:sz w:val="17"/>
                <w:szCs w:val="17"/>
              </w:rPr>
            </w:pPr>
            <w:r>
              <w:rPr>
                <w:color w:val="000000"/>
                <w:sz w:val="20"/>
                <w:szCs w:val="20"/>
              </w:rPr>
              <w:t>8ª</w:t>
            </w:r>
          </w:p>
        </w:tc>
        <w:tc>
          <w:tcPr>
            <w:tcW w:w="4249" w:type="dxa"/>
            <w:tcBorders>
              <w:top w:val="outset" w:sz="6" w:space="0" w:color="000000"/>
              <w:left w:val="outset" w:sz="6" w:space="0" w:color="000000"/>
              <w:bottom w:val="outset" w:sz="6" w:space="0" w:color="000000"/>
              <w:right w:val="outset" w:sz="6" w:space="0" w:color="000000"/>
            </w:tcBorders>
            <w:vAlign w:val="center"/>
          </w:tcPr>
          <w:p>
            <w:pPr>
              <w:pStyle w:val="Normal"/>
              <w:jc w:val="center"/>
              <w:rPr>
                <w:color w:val="000000"/>
                <w:sz w:val="17"/>
                <w:szCs w:val="17"/>
              </w:rPr>
            </w:pPr>
            <w:r>
              <w:rPr>
                <w:color w:val="000000"/>
                <w:sz w:val="20"/>
                <w:szCs w:val="20"/>
              </w:rPr>
              <w:t>Ampla Concorrência (AC)</w:t>
            </w:r>
          </w:p>
        </w:tc>
      </w:tr>
      <w:tr>
        <w:trPr/>
        <w:tc>
          <w:tcPr>
            <w:tcW w:w="4238" w:type="dxa"/>
            <w:tcBorders>
              <w:top w:val="outset" w:sz="6" w:space="0" w:color="000000"/>
              <w:left w:val="outset" w:sz="6" w:space="0" w:color="000000"/>
              <w:bottom w:val="outset" w:sz="6" w:space="0" w:color="000000"/>
              <w:right w:val="outset" w:sz="6" w:space="0" w:color="000000"/>
            </w:tcBorders>
            <w:vAlign w:val="center"/>
          </w:tcPr>
          <w:p>
            <w:pPr>
              <w:pStyle w:val="Normal"/>
              <w:jc w:val="center"/>
              <w:rPr>
                <w:color w:val="000000"/>
                <w:sz w:val="17"/>
                <w:szCs w:val="17"/>
              </w:rPr>
            </w:pPr>
            <w:r>
              <w:rPr>
                <w:color w:val="000000"/>
                <w:sz w:val="20"/>
                <w:szCs w:val="20"/>
              </w:rPr>
              <w:t>9ª</w:t>
            </w:r>
          </w:p>
        </w:tc>
        <w:tc>
          <w:tcPr>
            <w:tcW w:w="4249" w:type="dxa"/>
            <w:tcBorders>
              <w:top w:val="outset" w:sz="6" w:space="0" w:color="000000"/>
              <w:left w:val="outset" w:sz="6" w:space="0" w:color="000000"/>
              <w:bottom w:val="outset" w:sz="6" w:space="0" w:color="000000"/>
              <w:right w:val="outset" w:sz="6" w:space="0" w:color="000000"/>
            </w:tcBorders>
            <w:vAlign w:val="center"/>
          </w:tcPr>
          <w:p>
            <w:pPr>
              <w:pStyle w:val="Normal"/>
              <w:jc w:val="center"/>
              <w:rPr>
                <w:color w:val="000000"/>
                <w:sz w:val="17"/>
                <w:szCs w:val="17"/>
              </w:rPr>
            </w:pPr>
            <w:r>
              <w:rPr>
                <w:color w:val="000000"/>
                <w:sz w:val="20"/>
                <w:szCs w:val="20"/>
              </w:rPr>
              <w:t>Ampla Concorrência (AC)</w:t>
            </w:r>
          </w:p>
        </w:tc>
      </w:tr>
      <w:tr>
        <w:trPr/>
        <w:tc>
          <w:tcPr>
            <w:tcW w:w="4238" w:type="dxa"/>
            <w:tcBorders>
              <w:top w:val="outset" w:sz="6" w:space="0" w:color="000000"/>
              <w:left w:val="outset" w:sz="6" w:space="0" w:color="000000"/>
              <w:bottom w:val="outset" w:sz="6" w:space="0" w:color="000000"/>
              <w:right w:val="outset" w:sz="6" w:space="0" w:color="000000"/>
            </w:tcBorders>
            <w:vAlign w:val="center"/>
          </w:tcPr>
          <w:p>
            <w:pPr>
              <w:pStyle w:val="Normal"/>
              <w:jc w:val="center"/>
              <w:rPr>
                <w:color w:val="000000"/>
                <w:sz w:val="17"/>
                <w:szCs w:val="17"/>
              </w:rPr>
            </w:pPr>
            <w:r>
              <w:rPr>
                <w:color w:val="000000"/>
                <w:sz w:val="20"/>
                <w:szCs w:val="20"/>
              </w:rPr>
              <w:t>10ª</w:t>
            </w:r>
          </w:p>
        </w:tc>
        <w:tc>
          <w:tcPr>
            <w:tcW w:w="4249" w:type="dxa"/>
            <w:tcBorders>
              <w:top w:val="outset" w:sz="6" w:space="0" w:color="000000"/>
              <w:left w:val="outset" w:sz="6" w:space="0" w:color="000000"/>
              <w:bottom w:val="outset" w:sz="6" w:space="0" w:color="000000"/>
              <w:right w:val="outset" w:sz="6" w:space="0" w:color="000000"/>
            </w:tcBorders>
            <w:vAlign w:val="center"/>
          </w:tcPr>
          <w:p>
            <w:pPr>
              <w:pStyle w:val="Normal"/>
              <w:jc w:val="center"/>
              <w:rPr>
                <w:color w:val="000000"/>
                <w:sz w:val="17"/>
                <w:szCs w:val="17"/>
              </w:rPr>
            </w:pPr>
            <w:r>
              <w:rPr>
                <w:color w:val="000000"/>
                <w:sz w:val="20"/>
                <w:szCs w:val="20"/>
              </w:rPr>
              <w:t>Pessoas com Deficiência (PcD)</w:t>
            </w:r>
          </w:p>
        </w:tc>
      </w:tr>
    </w:tbl>
    <w:p>
      <w:pPr>
        <w:pStyle w:val="NormalWeb"/>
        <w:spacing w:before="280" w:after="280"/>
        <w:rPr>
          <w:color w:val="000000"/>
          <w:sz w:val="17"/>
          <w:szCs w:val="17"/>
        </w:rPr>
      </w:pPr>
      <w:r>
        <w:rPr>
          <w:rStyle w:val="Strong"/>
          <w:color w:val="000000"/>
          <w:sz w:val="20"/>
          <w:szCs w:val="20"/>
        </w:rPr>
        <w:t> </w:t>
      </w:r>
    </w:p>
    <w:p>
      <w:pPr>
        <w:pStyle w:val="Normal"/>
        <w:jc w:val="both"/>
        <w:rPr>
          <w:color w:val="000000"/>
          <w:sz w:val="17"/>
          <w:szCs w:val="17"/>
        </w:rPr>
      </w:pPr>
      <w:r>
        <w:rPr>
          <w:rStyle w:val="Strong"/>
          <w:color w:val="000000"/>
          <w:sz w:val="20"/>
          <w:szCs w:val="20"/>
        </w:rPr>
        <w:t>5.4</w:t>
      </w:r>
      <w:r>
        <w:rPr>
          <w:color w:val="000000"/>
          <w:sz w:val="20"/>
          <w:szCs w:val="20"/>
        </w:rPr>
        <w:t> O candidato com deficiência convocado para contratação deverá submeter-se à perícia médica oficial promovida por equipe multiprofissional de responsabilidade do CEFET-MG, que verificará:</w:t>
        <w:br/>
      </w:r>
      <w:r>
        <w:rPr>
          <w:rStyle w:val="Strong"/>
          <w:color w:val="000000"/>
          <w:sz w:val="20"/>
          <w:szCs w:val="20"/>
        </w:rPr>
        <w:t>a)</w:t>
      </w:r>
      <w:r>
        <w:rPr>
          <w:color w:val="000000"/>
          <w:sz w:val="20"/>
          <w:szCs w:val="20"/>
        </w:rPr>
        <w:t> se a deficiência é compatível com a área para a qual foi aprovado;</w:t>
      </w:r>
      <w:r>
        <w:rPr>
          <w:color w:val="000000"/>
          <w:sz w:val="17"/>
          <w:szCs w:val="17"/>
        </w:rPr>
        <w:br/>
      </w:r>
      <w:r>
        <w:rPr>
          <w:rStyle w:val="Strong"/>
          <w:color w:val="000000"/>
          <w:sz w:val="20"/>
          <w:szCs w:val="20"/>
        </w:rPr>
        <w:t>b)</w:t>
      </w:r>
      <w:r>
        <w:rPr>
          <w:color w:val="000000"/>
          <w:sz w:val="20"/>
          <w:szCs w:val="20"/>
        </w:rPr>
        <w:t> se a deficiência alegada se enquadra ao disposto no art. 4º, e seus incisos, do Decreto nº 3.298/1999, ou na Súmula 377 do STJ, ou ainda na Lei nº 12.764, de 27 de dezembro de 2012.</w:t>
      </w:r>
    </w:p>
    <w:p>
      <w:pPr>
        <w:pStyle w:val="Normal"/>
        <w:jc w:val="both"/>
        <w:rPr>
          <w:color w:val="000000"/>
          <w:sz w:val="17"/>
          <w:szCs w:val="17"/>
        </w:rPr>
      </w:pPr>
      <w:r>
        <w:rPr>
          <w:rStyle w:val="Strong"/>
          <w:color w:val="000000"/>
          <w:sz w:val="20"/>
          <w:szCs w:val="20"/>
        </w:rPr>
        <w:t>5.4.1</w:t>
      </w:r>
      <w:r>
        <w:rPr>
          <w:color w:val="000000"/>
          <w:sz w:val="20"/>
          <w:szCs w:val="20"/>
        </w:rPr>
        <w:t> O candidato com deficiência reprovado em perícia pelo motivo disposto no item </w:t>
      </w:r>
      <w:r>
        <w:rPr>
          <w:rStyle w:val="Strong"/>
          <w:color w:val="000000"/>
          <w:sz w:val="20"/>
          <w:szCs w:val="20"/>
        </w:rPr>
        <w:t>a)</w:t>
      </w:r>
      <w:r>
        <w:rPr>
          <w:color w:val="000000"/>
          <w:sz w:val="20"/>
          <w:szCs w:val="20"/>
        </w:rPr>
        <w:t> será considerado inapto para investidura no cargo.</w:t>
      </w:r>
    </w:p>
    <w:p>
      <w:pPr>
        <w:pStyle w:val="Normal"/>
        <w:jc w:val="both"/>
        <w:rPr>
          <w:color w:val="000000"/>
          <w:sz w:val="17"/>
          <w:szCs w:val="17"/>
        </w:rPr>
      </w:pPr>
      <w:r>
        <w:rPr>
          <w:rStyle w:val="Strong"/>
          <w:color w:val="000000"/>
          <w:sz w:val="20"/>
          <w:szCs w:val="20"/>
        </w:rPr>
        <w:t>5.4.2</w:t>
      </w:r>
      <w:r>
        <w:rPr>
          <w:color w:val="000000"/>
          <w:sz w:val="20"/>
          <w:szCs w:val="20"/>
        </w:rPr>
        <w:t> O candidato com deficiência reprovado em perícia pelo motivo disposto no item b) será considerado inapto para investidura no cargo através da lista específica de Pessoas com Deficiência, passando a figurar apenas na lista de Ampla Concorrência, tornando sem efeito a sua convocação para contratação como PcD.</w:t>
      </w:r>
    </w:p>
    <w:p>
      <w:pPr>
        <w:pStyle w:val="Normal"/>
        <w:jc w:val="both"/>
        <w:rPr>
          <w:color w:val="000000"/>
          <w:sz w:val="17"/>
          <w:szCs w:val="17"/>
        </w:rPr>
      </w:pPr>
      <w:r>
        <w:rPr>
          <w:rStyle w:val="Strong"/>
          <w:color w:val="000000"/>
          <w:sz w:val="20"/>
          <w:szCs w:val="20"/>
        </w:rPr>
        <w:t>5.5</w:t>
      </w:r>
      <w:r>
        <w:rPr>
          <w:color w:val="000000"/>
          <w:sz w:val="20"/>
          <w:szCs w:val="20"/>
        </w:rPr>
        <w:t> A desclassficiação, a desistência, ou qualquer outro impedimento de candidato com deficiência convocado para a contratação implicará na sua substituição pelo próximo candidato com deficiência classificado. Não havendo candidato com deficiência classificado, a substituição ocorrerá na lista de Ampla Concorrência.</w:t>
      </w:r>
    </w:p>
    <w:p>
      <w:pPr>
        <w:pStyle w:val="Normal"/>
        <w:jc w:val="both"/>
        <w:rPr>
          <w:color w:val="000000"/>
          <w:sz w:val="17"/>
          <w:szCs w:val="17"/>
        </w:rPr>
      </w:pPr>
      <w:r>
        <w:rPr>
          <w:b/>
          <w:bCs/>
          <w:color w:val="000000"/>
          <w:sz w:val="20"/>
          <w:szCs w:val="20"/>
        </w:rPr>
        <w:br/>
      </w:r>
      <w:r>
        <w:rPr>
          <w:rStyle w:val="Strong"/>
          <w:color w:val="000000"/>
          <w:sz w:val="20"/>
          <w:szCs w:val="20"/>
        </w:rPr>
        <w:t>6. Do Resultado Final:</w:t>
      </w:r>
    </w:p>
    <w:p>
      <w:pPr>
        <w:pStyle w:val="Normal"/>
        <w:jc w:val="both"/>
        <w:rPr>
          <w:color w:val="000000"/>
          <w:sz w:val="17"/>
          <w:szCs w:val="17"/>
        </w:rPr>
      </w:pPr>
      <w:r>
        <w:rPr>
          <w:color w:val="000000"/>
          <w:sz w:val="20"/>
          <w:szCs w:val="20"/>
        </w:rPr>
        <w:t>O resultado final será homologado pelo Diretor Geral e publicado no Diário Oficial da União e divulgado no sítio do CEFET-MG e nas Unidades. Em caso de empate terá preferência o candidato que: a) obtiver o maior número de pontos na análise de </w:t>
      </w:r>
      <w:r>
        <w:rPr>
          <w:rStyle w:val="Emphasis"/>
          <w:color w:val="000000"/>
          <w:sz w:val="20"/>
          <w:szCs w:val="20"/>
        </w:rPr>
        <w:t>curriculum</w:t>
      </w:r>
      <w:r>
        <w:rPr>
          <w:color w:val="000000"/>
          <w:sz w:val="20"/>
          <w:szCs w:val="20"/>
        </w:rPr>
        <w:t>; b) obtiver o maior número de pontos na entrevista; c) for mais idoso; d) for casado. Em caso de utilização de prova escrita e prova didática, os critérios de desempate serão informados pela Banca Examinadora.</w:t>
      </w:r>
    </w:p>
    <w:p>
      <w:pPr>
        <w:pStyle w:val="Normal"/>
        <w:jc w:val="both"/>
        <w:rPr>
          <w:color w:val="000000"/>
          <w:sz w:val="17"/>
          <w:szCs w:val="17"/>
        </w:rPr>
      </w:pPr>
      <w:r>
        <w:rPr>
          <w:color w:val="000000"/>
          <w:sz w:val="20"/>
          <w:szCs w:val="20"/>
        </w:rPr>
        <w:t> </w:t>
      </w:r>
    </w:p>
    <w:p>
      <w:pPr>
        <w:pStyle w:val="Normal"/>
        <w:jc w:val="both"/>
        <w:rPr>
          <w:color w:val="000000"/>
          <w:sz w:val="17"/>
          <w:szCs w:val="17"/>
        </w:rPr>
      </w:pPr>
      <w:r>
        <w:rPr>
          <w:rStyle w:val="Strong"/>
          <w:color w:val="000000"/>
          <w:sz w:val="20"/>
          <w:szCs w:val="20"/>
        </w:rPr>
        <w:t>7. Dos Recursos:</w:t>
      </w:r>
    </w:p>
    <w:p>
      <w:pPr>
        <w:pStyle w:val="Normal"/>
        <w:jc w:val="both"/>
        <w:rPr>
          <w:color w:val="000000"/>
          <w:sz w:val="17"/>
          <w:szCs w:val="17"/>
        </w:rPr>
      </w:pPr>
      <w:r>
        <w:rPr>
          <w:color w:val="000000"/>
          <w:sz w:val="20"/>
          <w:szCs w:val="20"/>
        </w:rPr>
        <w:t>Os recursos poderão ser interpostos a partir da publicação deste Edital até </w:t>
      </w:r>
      <w:r>
        <w:rPr>
          <w:rStyle w:val="Strong"/>
          <w:color w:val="000000"/>
          <w:sz w:val="20"/>
          <w:szCs w:val="20"/>
        </w:rPr>
        <w:t>às 18h do primeiro dia útil após a divulgação do resultado final</w:t>
      </w:r>
      <w:r>
        <w:rPr>
          <w:color w:val="000000"/>
          <w:sz w:val="20"/>
          <w:szCs w:val="20"/>
        </w:rPr>
        <w:t>. O recurso terá indeferimento liminar se não for fundamentado, nem indicar, com precisão, os pontos a serem revistos, devendo ser enviado à Divisão de Admissão e Contratação pelo interessado ou por seu legítimo procurador, através do e-mail </w:t>
      </w:r>
      <w:hyperlink r:id="rId5">
        <w:r>
          <w:rPr>
            <w:rStyle w:val="ListLabel3"/>
            <w:b/>
            <w:bCs/>
            <w:color w:val="0000FF"/>
            <w:sz w:val="20"/>
            <w:szCs w:val="20"/>
            <w:u w:val="single"/>
          </w:rPr>
          <w:t>professorsubstituto@cefetmg.br</w:t>
        </w:r>
      </w:hyperlink>
      <w:r>
        <w:rPr>
          <w:color w:val="000000"/>
          <w:sz w:val="20"/>
          <w:szCs w:val="20"/>
        </w:rPr>
        <w:t>. O recurso deve estar assinado e acompanhado de documento oficial com foto.</w:t>
      </w:r>
    </w:p>
    <w:p>
      <w:pPr>
        <w:pStyle w:val="Normal"/>
        <w:jc w:val="both"/>
        <w:rPr>
          <w:color w:val="000000"/>
          <w:sz w:val="17"/>
          <w:szCs w:val="17"/>
        </w:rPr>
      </w:pPr>
      <w:r>
        <w:rPr>
          <w:color w:val="000000"/>
          <w:sz w:val="20"/>
          <w:szCs w:val="20"/>
        </w:rPr>
        <w:t> </w:t>
      </w:r>
    </w:p>
    <w:p>
      <w:pPr>
        <w:pStyle w:val="Normal"/>
        <w:jc w:val="both"/>
        <w:rPr>
          <w:color w:val="000000"/>
          <w:sz w:val="17"/>
          <w:szCs w:val="17"/>
        </w:rPr>
      </w:pPr>
      <w:r>
        <w:rPr>
          <w:rStyle w:val="Strong"/>
          <w:color w:val="000000"/>
          <w:sz w:val="20"/>
          <w:szCs w:val="20"/>
        </w:rPr>
        <w:t>8. Da Contratação:</w:t>
      </w:r>
    </w:p>
    <w:p>
      <w:pPr>
        <w:pStyle w:val="Normal"/>
        <w:jc w:val="both"/>
        <w:rPr>
          <w:color w:val="000000"/>
          <w:sz w:val="17"/>
          <w:szCs w:val="17"/>
        </w:rPr>
      </w:pPr>
      <w:r>
        <w:rPr>
          <w:color w:val="000000"/>
          <w:sz w:val="20"/>
          <w:szCs w:val="20"/>
        </w:rPr>
        <w:t>Os candidatos aprovados serão contratados após autorização dos Ministérios do Planejamento e da Educação, e serão convocados de acordo com o resultado final. No ato da contratação o docente deverá comprovar todas as informações prestadas no ato da inscrição. A remuneração inicial deverá ser efetivada conforme a titulação exigida pelo Edital. O contrato será feito com base nas Leis 12.772/2012 e 8.745/1993, alterada pelas leis 9849/199 e 10.667/2003. O candidato aprovado só poderá ser contratado novamente após dois anos do término do seu contrato anterior.</w:t>
      </w:r>
    </w:p>
    <w:p>
      <w:pPr>
        <w:pStyle w:val="Normal"/>
        <w:jc w:val="both"/>
        <w:rPr>
          <w:color w:val="000000"/>
          <w:sz w:val="17"/>
          <w:szCs w:val="17"/>
        </w:rPr>
      </w:pPr>
      <w:r>
        <w:rPr>
          <w:color w:val="000000"/>
          <w:sz w:val="20"/>
          <w:szCs w:val="20"/>
        </w:rPr>
        <w:t> </w:t>
      </w:r>
    </w:p>
    <w:p>
      <w:pPr>
        <w:pStyle w:val="Normal"/>
        <w:jc w:val="both"/>
        <w:rPr>
          <w:color w:val="000000"/>
          <w:sz w:val="17"/>
          <w:szCs w:val="17"/>
        </w:rPr>
      </w:pPr>
      <w:r>
        <w:rPr>
          <w:rStyle w:val="Strong"/>
          <w:color w:val="000000"/>
          <w:sz w:val="20"/>
          <w:szCs w:val="20"/>
        </w:rPr>
        <w:t>9. Do Regime de Trabalho:</w:t>
      </w:r>
    </w:p>
    <w:p>
      <w:pPr>
        <w:pStyle w:val="Normal"/>
        <w:jc w:val="both"/>
        <w:rPr>
          <w:color w:val="000000"/>
          <w:sz w:val="17"/>
          <w:szCs w:val="17"/>
        </w:rPr>
      </w:pPr>
      <w:r>
        <w:rPr>
          <w:color w:val="000000"/>
          <w:sz w:val="20"/>
          <w:szCs w:val="20"/>
        </w:rPr>
        <w:t>40 (quarenta) ou 20 (vinte) horas semanais, correspondentes aos encargos didáticos e demais atividades inerentes ao cargo de Professor da carreira do Ensino Básico, Técnico e Tecnológico, que poderão, respectivamente, diminuir ou aumentar, de acordo com as demandas dos Departamentos ou Coordenações e a critério da Administração.</w:t>
      </w:r>
    </w:p>
    <w:p>
      <w:pPr>
        <w:pStyle w:val="Normal"/>
        <w:jc w:val="both"/>
        <w:rPr>
          <w:color w:val="000000"/>
          <w:sz w:val="17"/>
          <w:szCs w:val="17"/>
        </w:rPr>
      </w:pPr>
      <w:r>
        <w:rPr>
          <w:color w:val="000000"/>
          <w:sz w:val="20"/>
          <w:szCs w:val="20"/>
        </w:rPr>
        <w:t> </w:t>
      </w:r>
    </w:p>
    <w:p>
      <w:pPr>
        <w:pStyle w:val="Normal"/>
        <w:jc w:val="both"/>
        <w:rPr>
          <w:color w:val="000000"/>
          <w:sz w:val="17"/>
          <w:szCs w:val="17"/>
        </w:rPr>
      </w:pPr>
      <w:r>
        <w:rPr>
          <w:rStyle w:val="Strong"/>
          <w:color w:val="000000"/>
          <w:sz w:val="20"/>
          <w:szCs w:val="20"/>
        </w:rPr>
        <w:t>10. Da Rescisão:</w:t>
      </w:r>
    </w:p>
    <w:p>
      <w:pPr>
        <w:pStyle w:val="Normal"/>
        <w:jc w:val="both"/>
        <w:rPr>
          <w:color w:val="000000"/>
          <w:sz w:val="17"/>
          <w:szCs w:val="17"/>
        </w:rPr>
      </w:pPr>
      <w:r>
        <w:rPr>
          <w:color w:val="000000"/>
          <w:sz w:val="20"/>
          <w:szCs w:val="20"/>
        </w:rPr>
        <w:t>Os contratos serão rescindidos, semestralmente ou anualmente, de acordo com as Coordenações e Departamentos ou, a qualquer tempo, por questões legais.</w:t>
      </w:r>
    </w:p>
    <w:p>
      <w:pPr>
        <w:pStyle w:val="Normal"/>
        <w:jc w:val="both"/>
        <w:rPr>
          <w:color w:val="000000"/>
          <w:sz w:val="17"/>
          <w:szCs w:val="17"/>
        </w:rPr>
      </w:pPr>
      <w:r>
        <w:rPr>
          <w:color w:val="000000"/>
          <w:sz w:val="20"/>
          <w:szCs w:val="20"/>
        </w:rPr>
        <w:t> </w:t>
      </w:r>
    </w:p>
    <w:p>
      <w:pPr>
        <w:pStyle w:val="Normal"/>
        <w:jc w:val="both"/>
        <w:rPr>
          <w:color w:val="000000"/>
          <w:sz w:val="17"/>
          <w:szCs w:val="17"/>
        </w:rPr>
      </w:pPr>
      <w:r>
        <w:rPr>
          <w:rStyle w:val="Strong"/>
          <w:color w:val="000000"/>
          <w:sz w:val="20"/>
          <w:szCs w:val="20"/>
        </w:rPr>
        <w:t>11. Do Acerto Final:</w:t>
      </w:r>
    </w:p>
    <w:p>
      <w:pPr>
        <w:pStyle w:val="Normal"/>
        <w:jc w:val="both"/>
        <w:rPr>
          <w:color w:val="000000"/>
          <w:sz w:val="17"/>
          <w:szCs w:val="17"/>
        </w:rPr>
      </w:pPr>
      <w:r>
        <w:rPr>
          <w:color w:val="000000"/>
          <w:sz w:val="20"/>
          <w:szCs w:val="20"/>
        </w:rPr>
        <w:t>Os contratos serão finalizados ao final de dois anos de exercício do Magistério, com base nas Leis 12.772/2012 e 8.745/1993, alterada pelas leis 9849/199 e 10.667/2003.</w:t>
      </w:r>
    </w:p>
    <w:p>
      <w:pPr>
        <w:pStyle w:val="Normal"/>
        <w:jc w:val="both"/>
        <w:rPr>
          <w:color w:val="000000"/>
          <w:sz w:val="17"/>
          <w:szCs w:val="17"/>
        </w:rPr>
      </w:pPr>
      <w:r>
        <w:rPr>
          <w:color w:val="000000"/>
          <w:sz w:val="20"/>
          <w:szCs w:val="20"/>
        </w:rPr>
        <w:t> </w:t>
      </w:r>
    </w:p>
    <w:p>
      <w:pPr>
        <w:pStyle w:val="Normal"/>
        <w:jc w:val="both"/>
        <w:rPr>
          <w:color w:val="000000"/>
          <w:sz w:val="17"/>
          <w:szCs w:val="17"/>
        </w:rPr>
      </w:pPr>
      <w:r>
        <w:rPr>
          <w:rStyle w:val="Strong"/>
          <w:color w:val="000000"/>
          <w:sz w:val="20"/>
          <w:szCs w:val="20"/>
        </w:rPr>
        <w:t>12. Das Vagas:</w:t>
      </w:r>
    </w:p>
    <w:p>
      <w:pPr>
        <w:pStyle w:val="Normal"/>
        <w:jc w:val="both"/>
        <w:rPr>
          <w:color w:val="000000"/>
          <w:sz w:val="17"/>
          <w:szCs w:val="17"/>
        </w:rPr>
      </w:pPr>
      <w:r>
        <w:rPr>
          <w:color w:val="000000"/>
          <w:sz w:val="20"/>
          <w:szCs w:val="20"/>
        </w:rPr>
        <w:t>Os candidatos aprovados serão contratados em função das necessidades e disponibilidades de vagas futuras.</w:t>
      </w:r>
    </w:p>
    <w:p>
      <w:pPr>
        <w:pStyle w:val="Normal"/>
        <w:jc w:val="both"/>
        <w:rPr>
          <w:color w:val="000000"/>
          <w:sz w:val="17"/>
          <w:szCs w:val="17"/>
        </w:rPr>
      </w:pPr>
      <w:r>
        <w:rPr>
          <w:color w:val="000000"/>
          <w:sz w:val="20"/>
          <w:szCs w:val="20"/>
        </w:rPr>
        <w:t> </w:t>
      </w:r>
    </w:p>
    <w:p>
      <w:pPr>
        <w:pStyle w:val="Normal"/>
        <w:jc w:val="both"/>
        <w:rPr>
          <w:color w:val="000000"/>
          <w:sz w:val="17"/>
          <w:szCs w:val="17"/>
        </w:rPr>
      </w:pPr>
      <w:r>
        <w:rPr>
          <w:rStyle w:val="Strong"/>
          <w:color w:val="000000"/>
          <w:sz w:val="20"/>
          <w:szCs w:val="20"/>
        </w:rPr>
        <w:t>13. Da Validade:</w:t>
      </w:r>
    </w:p>
    <w:p>
      <w:pPr>
        <w:pStyle w:val="Normal"/>
        <w:jc w:val="both"/>
        <w:rPr>
          <w:color w:val="000000"/>
          <w:sz w:val="17"/>
          <w:szCs w:val="17"/>
        </w:rPr>
      </w:pPr>
      <w:r>
        <w:rPr>
          <w:color w:val="000000"/>
          <w:sz w:val="20"/>
          <w:szCs w:val="20"/>
        </w:rPr>
        <w:t>O presente Edital terá validade de 12 meses, a contar da data da homologação do resultado final, podendo ser prorrogado por mais 12 meses.</w:t>
      </w:r>
    </w:p>
    <w:p>
      <w:pPr>
        <w:pStyle w:val="Normal"/>
        <w:jc w:val="both"/>
        <w:rPr>
          <w:color w:val="000000"/>
          <w:sz w:val="17"/>
          <w:szCs w:val="17"/>
        </w:rPr>
      </w:pPr>
      <w:r>
        <w:rPr>
          <w:color w:val="000000"/>
          <w:sz w:val="20"/>
          <w:szCs w:val="20"/>
        </w:rPr>
        <w:t> </w:t>
      </w:r>
    </w:p>
    <w:p>
      <w:pPr>
        <w:pStyle w:val="Normal"/>
        <w:jc w:val="both"/>
        <w:rPr>
          <w:color w:val="000000"/>
          <w:sz w:val="17"/>
          <w:szCs w:val="17"/>
        </w:rPr>
      </w:pPr>
      <w:r>
        <w:rPr>
          <w:rStyle w:val="Strong"/>
          <w:color w:val="000000"/>
          <w:sz w:val="20"/>
          <w:szCs w:val="20"/>
        </w:rPr>
        <w:t>14. Das Disposições Finais:</w:t>
      </w:r>
    </w:p>
    <w:p>
      <w:pPr>
        <w:pStyle w:val="Normal"/>
        <w:jc w:val="both"/>
        <w:rPr>
          <w:color w:val="000000"/>
          <w:sz w:val="17"/>
          <w:szCs w:val="17"/>
        </w:rPr>
      </w:pPr>
      <w:r>
        <w:rPr>
          <w:color w:val="000000"/>
          <w:sz w:val="20"/>
          <w:szCs w:val="20"/>
        </w:rPr>
        <w:t>Os casos omissos serão resolvidos pela Divisão de Admissão e Contratação.</w:t>
      </w:r>
    </w:p>
    <w:p>
      <w:pPr>
        <w:pStyle w:val="NormalWeb"/>
        <w:spacing w:before="280" w:after="280"/>
        <w:rPr>
          <w:color w:val="000000"/>
          <w:sz w:val="17"/>
          <w:szCs w:val="17"/>
        </w:rPr>
      </w:pPr>
      <w:r>
        <w:rPr>
          <w:color w:val="000000"/>
          <w:sz w:val="17"/>
          <w:szCs w:val="17"/>
        </w:rPr>
        <w:t> </w:t>
      </w:r>
    </w:p>
    <w:p>
      <w:pPr>
        <w:pStyle w:val="Normal"/>
        <w:spacing w:lineRule="atLeast" w:line="10"/>
        <w:jc w:val="center"/>
        <w:rPr>
          <w:b/>
          <w:sz w:val="16"/>
          <w:szCs w:val="18"/>
        </w:rPr>
      </w:pPr>
      <w:r>
        <w:rPr>
          <w:b/>
          <w:sz w:val="16"/>
          <w:szCs w:val="18"/>
        </w:rPr>
      </w:r>
    </w:p>
    <w:p>
      <w:pPr>
        <w:pStyle w:val="Normal"/>
        <w:spacing w:lineRule="atLeast" w:line="10"/>
        <w:jc w:val="center"/>
        <w:rPr>
          <w:b/>
          <w:sz w:val="16"/>
          <w:szCs w:val="18"/>
        </w:rPr>
      </w:pPr>
      <w:r>
        <w:rPr>
          <w:b/>
          <w:sz w:val="16"/>
          <w:szCs w:val="18"/>
        </w:rPr>
      </w:r>
    </w:p>
    <w:p>
      <w:pPr>
        <w:pStyle w:val="Normal"/>
        <w:spacing w:lineRule="atLeast" w:line="10"/>
        <w:jc w:val="center"/>
        <w:rPr>
          <w:b/>
          <w:sz w:val="16"/>
          <w:szCs w:val="18"/>
        </w:rPr>
      </w:pPr>
      <w:r>
        <w:rPr>
          <w:b/>
          <w:sz w:val="16"/>
          <w:szCs w:val="18"/>
        </w:rPr>
      </w:r>
    </w:p>
    <w:p>
      <w:pPr>
        <w:pStyle w:val="Normal"/>
        <w:spacing w:lineRule="atLeast" w:line="10"/>
        <w:rPr>
          <w:b/>
          <w:sz w:val="16"/>
          <w:szCs w:val="18"/>
        </w:rPr>
      </w:pPr>
      <w:r>
        <w:rPr>
          <w:b/>
          <w:sz w:val="16"/>
          <w:szCs w:val="18"/>
        </w:rPr>
      </w:r>
    </w:p>
    <w:p>
      <w:pPr>
        <w:pStyle w:val="Normal"/>
        <w:spacing w:lineRule="atLeast" w:line="10"/>
        <w:jc w:val="center"/>
        <w:rPr>
          <w:b/>
          <w:sz w:val="16"/>
          <w:szCs w:val="18"/>
        </w:rPr>
      </w:pPr>
      <w:r>
        <w:rPr>
          <w:b/>
          <w:sz w:val="16"/>
          <w:szCs w:val="18"/>
        </w:rPr>
        <w:t>Flávio Antônio dos Santos</w:t>
      </w:r>
    </w:p>
    <w:p>
      <w:pPr>
        <w:pStyle w:val="Normal"/>
        <w:spacing w:lineRule="atLeast" w:line="10"/>
        <w:jc w:val="center"/>
        <w:rPr>
          <w:sz w:val="16"/>
          <w:szCs w:val="18"/>
        </w:rPr>
      </w:pPr>
      <w:r>
        <w:rPr>
          <w:b/>
          <w:bCs/>
          <w:sz w:val="16"/>
          <w:szCs w:val="18"/>
        </w:rPr>
        <w:t>Diretor Geral</w:t>
      </w:r>
    </w:p>
    <w:sectPr>
      <w:type w:val="nextPage"/>
      <w:pgSz w:w="11906" w:h="16838"/>
      <w:pgMar w:left="1701" w:right="1701"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t-BR" w:eastAsia="pt-B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07fbf"/>
    <w:pPr>
      <w:widowControl/>
      <w:suppressAutoHyphens w:val="true"/>
      <w:bidi w:val="0"/>
      <w:spacing w:before="0" w:after="0"/>
      <w:jc w:val="left"/>
    </w:pPr>
    <w:rPr>
      <w:rFonts w:ascii="Times New Roman" w:hAnsi="Times New Roman" w:eastAsia="Times New Roman" w:cs="Times New Roman"/>
      <w:color w:val="00000A"/>
      <w:kern w:val="0"/>
      <w:sz w:val="24"/>
      <w:szCs w:val="24"/>
      <w:lang w:val="pt-BR" w:eastAsia="pt-BR" w:bidi="ar-SA"/>
    </w:rPr>
  </w:style>
  <w:style w:type="paragraph" w:styleId="Heading1">
    <w:name w:val="Heading 1"/>
    <w:basedOn w:val="Normal"/>
    <w:next w:val="Normal"/>
    <w:link w:val="Ttulo1Char"/>
    <w:qFormat/>
    <w:rsid w:val="00207fbf"/>
    <w:pPr>
      <w:keepNext w:val="true"/>
      <w:tabs>
        <w:tab w:val="clear" w:pos="708"/>
        <w:tab w:val="left" w:pos="0" w:leader="none"/>
      </w:tabs>
      <w:suppressAutoHyphens w:val="true"/>
      <w:overflowPunct w:val="false"/>
      <w:jc w:val="center"/>
      <w:textAlignment w:val="baseline"/>
      <w:outlineLvl w:val="0"/>
    </w:pPr>
    <w:rPr>
      <w:szCs w:val="20"/>
      <w:lang w:eastAsia="ar-SA"/>
    </w:rPr>
  </w:style>
  <w:style w:type="paragraph" w:styleId="Heading3">
    <w:name w:val="Heading 3"/>
    <w:basedOn w:val="Normal"/>
    <w:next w:val="Normal"/>
    <w:link w:val="Ttulo3Char"/>
    <w:uiPriority w:val="9"/>
    <w:semiHidden/>
    <w:unhideWhenUsed/>
    <w:qFormat/>
    <w:rsid w:val="00207fbf"/>
    <w:pPr>
      <w:keepNext w:val="true"/>
      <w:keepLines/>
      <w:spacing w:before="40" w:after="0"/>
      <w:outlineLvl w:val="2"/>
    </w:pPr>
    <w:rPr>
      <w:rFonts w:ascii="Calibri Light" w:hAnsi="Calibri Light"/>
      <w:color w:val="1F4D78"/>
    </w:rPr>
  </w:style>
  <w:style w:type="character" w:styleId="DefaultParagraphFont" w:default="1">
    <w:name w:val="Default Paragraph Font"/>
    <w:uiPriority w:val="1"/>
    <w:semiHidden/>
    <w:unhideWhenUsed/>
    <w:qFormat/>
    <w:rPr/>
  </w:style>
  <w:style w:type="character" w:styleId="Ttulo1Char" w:customStyle="1">
    <w:name w:val="Título 1 Char"/>
    <w:qFormat/>
    <w:rsid w:val="00207fbf"/>
    <w:rPr>
      <w:rFonts w:ascii="Times New Roman" w:hAnsi="Times New Roman" w:eastAsia="Times New Roman" w:cs="Times New Roman"/>
      <w:color w:val="00000A"/>
      <w:sz w:val="24"/>
      <w:szCs w:val="20"/>
      <w:lang w:eastAsia="ar-SA"/>
    </w:rPr>
  </w:style>
  <w:style w:type="character" w:styleId="InternetLink" w:customStyle="1">
    <w:name w:val="Internet Link"/>
    <w:semiHidden/>
    <w:qFormat/>
    <w:rsid w:val="00207fbf"/>
    <w:rPr>
      <w:color w:val="0000FF"/>
      <w:u w:val="single"/>
    </w:rPr>
  </w:style>
  <w:style w:type="character" w:styleId="Ttulo3Char" w:customStyle="1">
    <w:name w:val="Título 3 Char"/>
    <w:uiPriority w:val="9"/>
    <w:semiHidden/>
    <w:qFormat/>
    <w:rsid w:val="00207fbf"/>
    <w:rPr>
      <w:rFonts w:ascii="Calibri Light" w:hAnsi="Calibri Light" w:eastAsia="Times New Roman" w:cs="Times New Roman"/>
      <w:color w:val="1F4D78"/>
      <w:sz w:val="24"/>
      <w:szCs w:val="24"/>
      <w:lang w:eastAsia="pt-BR"/>
    </w:rPr>
  </w:style>
  <w:style w:type="character" w:styleId="InternetLink1">
    <w:name w:val="Internet Link1"/>
    <w:semiHidden/>
    <w:qFormat/>
    <w:rsid w:val="00207fbf"/>
    <w:rPr>
      <w:color w:val="0000FF"/>
      <w:u w:val="single"/>
    </w:rPr>
  </w:style>
  <w:style w:type="character" w:styleId="Strong">
    <w:name w:val="Strong"/>
    <w:uiPriority w:val="22"/>
    <w:qFormat/>
    <w:rsid w:val="0076756b"/>
    <w:rPr>
      <w:b/>
      <w:bCs/>
    </w:rPr>
  </w:style>
  <w:style w:type="character" w:styleId="Emphasis">
    <w:name w:val="Emphasis"/>
    <w:uiPriority w:val="20"/>
    <w:qFormat/>
    <w:rsid w:val="0076756b"/>
    <w:rPr>
      <w:i/>
      <w:iCs/>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Default" w:customStyle="1">
    <w:name w:val="Default"/>
    <w:qFormat/>
    <w:rsid w:val="00207fbf"/>
    <w:pPr>
      <w:widowControl/>
      <w:suppressAutoHyphens w:val="true"/>
      <w:bidi w:val="0"/>
      <w:spacing w:before="0" w:after="0"/>
      <w:jc w:val="left"/>
    </w:pPr>
    <w:rPr>
      <w:rFonts w:ascii="Times New Roman" w:hAnsi="Times New Roman" w:eastAsia="Times New Roman" w:cs="Times New Roman"/>
      <w:color w:val="000000"/>
      <w:kern w:val="0"/>
      <w:sz w:val="24"/>
      <w:szCs w:val="24"/>
      <w:lang w:val="pt-BR" w:eastAsia="pt-BR" w:bidi="ar-SA"/>
    </w:rPr>
  </w:style>
  <w:style w:type="paragraph" w:styleId="NormalWeb">
    <w:name w:val="Normal (Web)"/>
    <w:basedOn w:val="Normal"/>
    <w:uiPriority w:val="99"/>
    <w:unhideWhenUsed/>
    <w:qFormat/>
    <w:rsid w:val="0076756b"/>
    <w:pPr>
      <w:spacing w:beforeAutospacing="1" w:afterAutospacing="1"/>
    </w:pPr>
    <w:rPr>
      <w:color w:val="auto"/>
    </w:rPr>
  </w:style>
  <w:style w:type="numbering" w:styleId="Semlista" w:default="1">
    <w:name w:val="Sem lista"/>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segep.cefetmg.br/contatos/setores/coordenacao-de-administracao-de-pessoal/divisao-de-admissao-e-contratacao/editais/" TargetMode="External"/><Relationship Id="rId4" Type="http://schemas.openxmlformats.org/officeDocument/2006/relationships/hyperlink" Target="mailto:professorsubstituto@cefetmg.br" TargetMode="External"/><Relationship Id="rId5" Type="http://schemas.openxmlformats.org/officeDocument/2006/relationships/hyperlink" Target="mailto:professorsubstituto@cefetmg.br"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o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LibreOffice/24.2.5.2$Windows_X86_64 LibreOffice_project/bffef4ea93e59bebbeaf7f431bb02b1a39ee8a59</Application>
  <AppVersion>15.0000</AppVersion>
  <Pages>3</Pages>
  <Words>1363</Words>
  <Characters>7514</Characters>
  <CharactersWithSpaces>8821</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2023-01-25T18:49:00Z</dcterms:created>
  <dc:creator>Luiz Euzebio de Medeiros</dc:creator>
  <dc:description/>
  <dc:language>pt-BR</dc:language>
  <cp:lastModifiedBy/>
  <dcterms:modified xsi:type="dcterms:W3CDTF">2025-02-24T11:11:20Z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